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5"/>
        <w:rPr>
          <w:rFonts w:ascii="华文中宋" w:hAnsi="华文中宋" w:eastAsia="华文中宋"/>
          <w:b/>
          <w:sz w:val="44"/>
          <w:szCs w:val="44"/>
        </w:rPr>
      </w:pPr>
    </w:p>
    <w:p>
      <w:pPr>
        <w:spacing w:line="360" w:lineRule="auto"/>
        <w:jc w:val="center"/>
        <w:outlineLvl w:val="5"/>
        <w:rPr>
          <w:rFonts w:hint="eastAsia" w:ascii="华文中宋" w:hAnsi="华文中宋" w:eastAsia="华文中宋"/>
          <w:b/>
          <w:sz w:val="52"/>
          <w:szCs w:val="52"/>
          <w:lang w:eastAsia="zh-CN"/>
        </w:rPr>
      </w:pPr>
      <w:bookmarkStart w:id="0" w:name="OLE_LINK3"/>
      <w:r>
        <w:rPr>
          <w:rFonts w:hint="eastAsia" w:ascii="方正小标宋简体" w:hAnsi="方正小标宋简体" w:eastAsia="方正小标宋简体" w:cs="方正小标宋简体"/>
          <w:sz w:val="44"/>
          <w:szCs w:val="44"/>
          <w:lang w:val="en-US" w:eastAsia="zh-CN"/>
        </w:rPr>
        <w:t xml:space="preserve"> 2026年第五批医用耗材遴选</w:t>
      </w:r>
      <w:bookmarkEnd w:id="0"/>
      <w:r>
        <w:rPr>
          <w:rFonts w:hint="eastAsia" w:ascii="方正小标宋简体" w:hAnsi="方正小标宋简体" w:eastAsia="方正小标宋简体" w:cs="方正小标宋简体"/>
          <w:sz w:val="44"/>
          <w:szCs w:val="44"/>
          <w:lang w:val="en-US" w:eastAsia="zh-CN"/>
        </w:rPr>
        <w:t>项目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rPr>
          <w:rFonts w:eastAsia="华文中宋"/>
          <w:sz w:val="28"/>
          <w:szCs w:val="28"/>
        </w:rPr>
      </w:pPr>
      <w:r>
        <w:rPr>
          <w:rFonts w:hint="eastAsia" w:ascii="华文中宋" w:hAnsi="华文中宋" w:eastAsia="华文中宋"/>
          <w:b/>
          <w:sz w:val="28"/>
          <w:szCs w:val="28"/>
        </w:rPr>
        <w:t xml:space="preserve">           </w:t>
      </w:r>
      <w:r>
        <w:rPr>
          <w:rFonts w:hint="eastAsia" w:ascii="华文中宋" w:hAnsi="华文中宋" w:eastAsia="华文中宋"/>
          <w:b/>
          <w:sz w:val="28"/>
          <w:szCs w:val="28"/>
          <w:lang w:val="en-US" w:eastAsia="zh-CN"/>
        </w:rPr>
        <w:t xml:space="preserve"> </w:t>
      </w:r>
      <w:bookmarkStart w:id="1" w:name="OLE_LINK10"/>
      <w:r>
        <w:rPr>
          <w:rFonts w:hint="eastAsia" w:ascii="华文中宋" w:hAnsi="华文中宋" w:eastAsia="华文中宋"/>
          <w:b/>
          <w:sz w:val="28"/>
          <w:szCs w:val="28"/>
        </w:rPr>
        <w:t>（项目编号：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5</w:t>
      </w:r>
      <w:r>
        <w:rPr>
          <w:rFonts w:hint="eastAsia" w:ascii="华文中宋" w:hAnsi="华文中宋" w:eastAsia="华文中宋"/>
          <w:b/>
          <w:sz w:val="28"/>
          <w:szCs w:val="28"/>
        </w:rPr>
        <w:t>）</w:t>
      </w:r>
      <w:bookmarkEnd w:id="1"/>
    </w:p>
    <w:p>
      <w:pPr>
        <w:spacing w:line="360" w:lineRule="auto"/>
        <w:jc w:val="center"/>
        <w:outlineLvl w:val="5"/>
        <w:rPr>
          <w:rFonts w:ascii="华文中宋" w:hAnsi="华文中宋" w:eastAsia="华文中宋"/>
          <w:b/>
          <w:sz w:val="52"/>
          <w:szCs w:val="52"/>
        </w:rPr>
      </w:pPr>
    </w:p>
    <w:p>
      <w:pPr>
        <w:pStyle w:val="9"/>
      </w:pPr>
    </w:p>
    <w:p>
      <w:pPr>
        <w:pStyle w:val="9"/>
      </w:pP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遴</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选</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文</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件</w:t>
      </w:r>
    </w:p>
    <w:p>
      <w:pPr>
        <w:spacing w:line="360" w:lineRule="auto"/>
        <w:jc w:val="center"/>
        <w:outlineLvl w:val="5"/>
        <w:rPr>
          <w:rFonts w:ascii="华文中宋" w:hAnsi="华文中宋" w:eastAsia="华文中宋" w:cs="宋体"/>
          <w:b/>
          <w:sz w:val="30"/>
          <w:szCs w:val="30"/>
        </w:rPr>
      </w:pPr>
    </w:p>
    <w:p>
      <w:pPr>
        <w:spacing w:line="360" w:lineRule="auto"/>
        <w:outlineLvl w:val="5"/>
        <w:rPr>
          <w:rFonts w:ascii="华文中宋" w:hAnsi="华文中宋" w:eastAsia="华文中宋" w:cs="宋体"/>
          <w:sz w:val="30"/>
          <w:szCs w:val="30"/>
        </w:rPr>
      </w:pPr>
    </w:p>
    <w:p>
      <w:pPr>
        <w:pStyle w:val="9"/>
        <w:rPr>
          <w:rFonts w:ascii="华文中宋" w:hAnsi="华文中宋" w:eastAsia="华文中宋"/>
          <w:sz w:val="30"/>
          <w:szCs w:val="30"/>
        </w:rPr>
      </w:pPr>
    </w:p>
    <w:p>
      <w:pPr>
        <w:rPr>
          <w:rFonts w:ascii="华文中宋" w:hAnsi="华文中宋" w:eastAsia="华文中宋"/>
          <w:sz w:val="30"/>
          <w:szCs w:val="30"/>
        </w:rPr>
      </w:pPr>
    </w:p>
    <w:p>
      <w:pPr>
        <w:pStyle w:val="9"/>
        <w:rPr>
          <w:rFonts w:ascii="华文中宋" w:hAnsi="华文中宋" w:eastAsia="华文中宋"/>
          <w:sz w:val="30"/>
          <w:szCs w:val="30"/>
        </w:rPr>
      </w:pPr>
    </w:p>
    <w:p>
      <w:pPr>
        <w:rPr>
          <w:rFonts w:ascii="华文中宋" w:hAnsi="华文中宋" w:eastAsia="华文中宋"/>
          <w:sz w:val="30"/>
          <w:szCs w:val="30"/>
        </w:rPr>
      </w:pPr>
    </w:p>
    <w:p>
      <w:pPr>
        <w:pStyle w:val="9"/>
        <w:rPr>
          <w:rFonts w:ascii="华文中宋" w:hAnsi="华文中宋" w:eastAsia="华文中宋"/>
          <w:sz w:val="30"/>
          <w:szCs w:val="30"/>
        </w:rPr>
      </w:pPr>
    </w:p>
    <w:p/>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02" w:firstLineChars="200"/>
        <w:textAlignment w:val="auto"/>
        <w:rPr>
          <w:rFonts w:hint="eastAsia" w:ascii="仿宋_GB2312" w:hAnsi="仿宋_GB2312" w:eastAsia="仿宋_GB2312" w:cs="仿宋_GB2312"/>
          <w:sz w:val="32"/>
          <w:szCs w:val="32"/>
        </w:rPr>
      </w:pPr>
      <w:bookmarkStart w:id="2" w:name="_Hlt101233737"/>
      <w:bookmarkEnd w:id="2"/>
      <w:bookmarkStart w:id="3" w:name="_Hlt101843627"/>
      <w:bookmarkEnd w:id="3"/>
      <w:bookmarkStart w:id="4" w:name="_Toc217446030"/>
      <w:bookmarkStart w:id="5" w:name="_Toc183682338"/>
      <w:r>
        <w:rPr>
          <w:rFonts w:hint="eastAsia" w:ascii="华文中宋" w:hAnsi="华文中宋" w:eastAsia="华文中宋" w:cs="宋体"/>
          <w:b/>
          <w:sz w:val="30"/>
          <w:szCs w:val="30"/>
        </w:rPr>
        <w:t xml:space="preserve">              </w:t>
      </w:r>
      <w:r>
        <w:rPr>
          <w:rFonts w:hint="eastAsia" w:ascii="华文中宋" w:hAnsi="华文中宋" w:eastAsia="华文中宋" w:cs="宋体"/>
          <w:b/>
          <w:sz w:val="30"/>
          <w:szCs w:val="30"/>
          <w:lang w:val="en-US" w:eastAsia="zh-CN"/>
        </w:rPr>
        <w:t xml:space="preserve">  </w:t>
      </w:r>
      <w:r>
        <w:rPr>
          <w:rFonts w:hint="eastAsia" w:ascii="仿宋_GB2312" w:hAnsi="仿宋_GB2312" w:eastAsia="仿宋_GB2312" w:cs="仿宋_GB2312"/>
          <w:sz w:val="32"/>
          <w:szCs w:val="32"/>
          <w:lang w:val="en-US" w:eastAsia="zh-CN"/>
        </w:rPr>
        <w:t xml:space="preserve">  邛</w:t>
      </w:r>
      <w:r>
        <w:rPr>
          <w:rFonts w:hint="eastAsia" w:ascii="仿宋_GB2312" w:hAnsi="仿宋_GB2312" w:eastAsia="仿宋_GB2312" w:cs="仿宋_GB2312"/>
          <w:sz w:val="32"/>
          <w:szCs w:val="32"/>
        </w:rPr>
        <w:t>崃市妇幼保健院</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（邛崃市妇幼保健计划生育服务中心、邛崃市妇女儿童医院）</w:t>
      </w:r>
    </w:p>
    <w:p>
      <w:pPr>
        <w:tabs>
          <w:tab w:val="left" w:pos="3360"/>
          <w:tab w:val="left" w:pos="3580"/>
          <w:tab w:val="left" w:pos="3780"/>
        </w:tabs>
        <w:spacing w:line="360" w:lineRule="auto"/>
        <w:ind w:left="2939" w:leftChars="400" w:hanging="2099" w:hangingChars="697"/>
        <w:jc w:val="left"/>
        <w:outlineLvl w:val="5"/>
        <w:rPr>
          <w:rFonts w:ascii="宋体" w:hAnsi="宋体" w:cs="宋体"/>
          <w:sz w:val="36"/>
        </w:rPr>
        <w:sectPr>
          <w:headerReference r:id="rId3" w:type="default"/>
          <w:footerReference r:id="rId4" w:type="default"/>
          <w:pgSz w:w="11907" w:h="16840"/>
          <w:pgMar w:top="851" w:right="1134" w:bottom="851" w:left="1418" w:header="471" w:footer="992" w:gutter="0"/>
          <w:pgNumType w:fmt="decimalFullWidth"/>
          <w:cols w:space="720" w:num="1"/>
          <w:docGrid w:linePitch="312" w:charSpace="0"/>
        </w:sectPr>
      </w:pPr>
      <w:r>
        <w:rPr>
          <w:rFonts w:hint="eastAsia" w:ascii="华文中宋" w:hAnsi="华文中宋" w:eastAsia="华文中宋" w:cs="宋体"/>
          <w:b/>
          <w:sz w:val="30"/>
          <w:szCs w:val="30"/>
        </w:rPr>
        <w:t xml:space="preserve">                    202</w:t>
      </w:r>
      <w:r>
        <w:rPr>
          <w:rFonts w:hint="eastAsia" w:ascii="华文中宋" w:hAnsi="华文中宋" w:eastAsia="华文中宋" w:cs="宋体"/>
          <w:b/>
          <w:sz w:val="30"/>
          <w:szCs w:val="30"/>
          <w:lang w:val="en-US" w:eastAsia="zh-CN"/>
        </w:rPr>
        <w:t>6</w:t>
      </w:r>
      <w:r>
        <w:rPr>
          <w:rFonts w:hint="eastAsia" w:ascii="华文中宋" w:hAnsi="华文中宋" w:eastAsia="华文中宋" w:cs="宋体"/>
          <w:b/>
          <w:sz w:val="30"/>
          <w:szCs w:val="30"/>
        </w:rPr>
        <w:t>年</w:t>
      </w:r>
      <w:r>
        <w:rPr>
          <w:rFonts w:hint="eastAsia" w:ascii="华文中宋" w:hAnsi="华文中宋" w:eastAsia="华文中宋" w:cs="宋体"/>
          <w:b/>
          <w:sz w:val="30"/>
          <w:szCs w:val="30"/>
          <w:lang w:val="en-US" w:eastAsia="zh-CN"/>
        </w:rPr>
        <w:t>10</w:t>
      </w:r>
      <w:r>
        <w:rPr>
          <w:rFonts w:hint="eastAsia" w:ascii="华文中宋" w:hAnsi="华文中宋" w:eastAsia="华文中宋" w:cs="宋体"/>
          <w:b/>
          <w:sz w:val="30"/>
          <w:szCs w:val="30"/>
        </w:rPr>
        <w:t>月</w:t>
      </w:r>
    </w:p>
    <w:p>
      <w:pPr>
        <w:spacing w:line="360" w:lineRule="auto"/>
        <w:outlineLvl w:val="5"/>
        <w:rPr>
          <w:rFonts w:ascii="华文中宋" w:hAnsi="华文中宋" w:eastAsia="华文中宋"/>
          <w:sz w:val="32"/>
          <w:szCs w:val="32"/>
        </w:rPr>
      </w:pPr>
    </w:p>
    <w:p>
      <w:pPr>
        <w:pStyle w:val="7"/>
        <w:spacing w:before="0" w:after="0" w:line="360" w:lineRule="auto"/>
        <w:jc w:val="center"/>
        <w:rPr>
          <w:rFonts w:ascii="华文中宋" w:hAnsi="华文中宋" w:eastAsia="华文中宋" w:cs="宋体"/>
          <w:b w:val="0"/>
          <w:bCs w:val="0"/>
          <w:sz w:val="52"/>
          <w:szCs w:val="52"/>
        </w:rPr>
      </w:pPr>
      <w:bookmarkStart w:id="6" w:name="_Toc12069"/>
      <w:r>
        <w:rPr>
          <w:rFonts w:hint="eastAsia" w:ascii="华文中宋" w:hAnsi="华文中宋" w:eastAsia="华文中宋" w:cs="宋体"/>
          <w:bCs w:val="0"/>
          <w:sz w:val="52"/>
          <w:szCs w:val="52"/>
        </w:rPr>
        <w:t>目    录</w:t>
      </w:r>
      <w:bookmarkEnd w:id="6"/>
    </w:p>
    <w:p>
      <w:pPr>
        <w:pageBreakBefore w:val="0"/>
        <w:widowControl w:val="0"/>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bookmarkStart w:id="7" w:name="OLE_LINK17"/>
      <w:r>
        <w:rPr>
          <w:rFonts w:hint="eastAsia" w:ascii="华文中宋" w:hAnsi="华文中宋" w:eastAsia="华文中宋"/>
          <w:b/>
          <w:sz w:val="30"/>
          <w:szCs w:val="30"/>
        </w:rPr>
        <w:t>第一章  遴选公告</w:t>
      </w:r>
    </w:p>
    <w:p>
      <w:pPr>
        <w:pageBreakBefore w:val="0"/>
        <w:widowControl w:val="0"/>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 xml:space="preserve">第二章  </w:t>
      </w:r>
      <w:r>
        <w:rPr>
          <w:rFonts w:hint="eastAsia" w:ascii="华文中宋" w:hAnsi="华文中宋" w:eastAsia="华文中宋"/>
          <w:b/>
          <w:sz w:val="30"/>
          <w:szCs w:val="30"/>
          <w:lang w:eastAsia="zh-CN"/>
        </w:rPr>
        <w:t>遴选人</w:t>
      </w:r>
      <w:r>
        <w:rPr>
          <w:rFonts w:hint="eastAsia" w:ascii="华文中宋" w:hAnsi="华文中宋" w:eastAsia="华文中宋"/>
          <w:b/>
          <w:sz w:val="30"/>
          <w:szCs w:val="30"/>
        </w:rPr>
        <w:t>须知</w:t>
      </w:r>
    </w:p>
    <w:p>
      <w:pPr>
        <w:pStyle w:val="13"/>
        <w:pageBreakBefore w:val="0"/>
        <w:widowControl w:val="0"/>
        <w:tabs>
          <w:tab w:val="right" w:leader="dot" w:pos="9562"/>
        </w:tabs>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第三章  遴选文件</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rPr>
      </w:pPr>
      <w:r>
        <w:fldChar w:fldCharType="begin"/>
      </w:r>
      <w:r>
        <w:instrText xml:space="preserve"> HYPERLINK \l "_Toc1392" </w:instrText>
      </w:r>
      <w:r>
        <w:fldChar w:fldCharType="separate"/>
      </w:r>
      <w:r>
        <w:rPr>
          <w:rFonts w:hint="eastAsia" w:ascii="华文中宋" w:hAnsi="华文中宋" w:eastAsia="华文中宋" w:cs="Times New Roman"/>
          <w:b/>
          <w:sz w:val="30"/>
          <w:szCs w:val="30"/>
        </w:rPr>
        <w:t xml:space="preserve">第四章  </w:t>
      </w:r>
      <w:r>
        <w:rPr>
          <w:rFonts w:hint="eastAsia" w:ascii="华文中宋" w:hAnsi="华文中宋" w:eastAsia="华文中宋" w:cs="Times New Roman"/>
          <w:b/>
          <w:sz w:val="30"/>
          <w:szCs w:val="30"/>
          <w:lang w:eastAsia="zh-CN"/>
        </w:rPr>
        <w:t>医用耗材</w:t>
      </w:r>
      <w:r>
        <w:rPr>
          <w:rFonts w:hint="eastAsia" w:ascii="华文中宋" w:hAnsi="华文中宋" w:eastAsia="华文中宋" w:cs="Times New Roman"/>
          <w:b/>
          <w:sz w:val="30"/>
          <w:szCs w:val="30"/>
        </w:rPr>
        <w:t>遴选文件格式要求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第五章  遴选项目样品要求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 xml:space="preserve">第六章  </w:t>
      </w:r>
      <w:r>
        <w:rPr>
          <w:rFonts w:hint="eastAsia" w:ascii="华文中宋" w:hAnsi="华文中宋" w:eastAsia="华文中宋" w:cs="Times New Roman"/>
          <w:b/>
          <w:sz w:val="30"/>
          <w:szCs w:val="30"/>
          <w:lang w:val="zh-CN" w:eastAsia="zh-CN"/>
        </w:rPr>
        <w:t>医用耗材院内</w:t>
      </w:r>
      <w:r>
        <w:rPr>
          <w:rFonts w:hint="eastAsia" w:ascii="华文中宋" w:hAnsi="华文中宋" w:eastAsia="华文中宋" w:cs="Times New Roman"/>
          <w:b/>
          <w:sz w:val="30"/>
          <w:szCs w:val="30"/>
          <w:lang w:val="en-US" w:eastAsia="zh-CN"/>
        </w:rPr>
        <w:t>评分表</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第七章  商务要求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rPr>
      </w:pPr>
      <w:r>
        <w:rPr>
          <w:rFonts w:hint="eastAsia" w:ascii="华文中宋" w:hAnsi="华文中宋" w:eastAsia="华文中宋" w:cs="Times New Roman"/>
          <w:b/>
          <w:sz w:val="30"/>
          <w:szCs w:val="30"/>
          <w:lang w:val="en-US" w:eastAsia="zh-CN"/>
        </w:rPr>
        <w:t xml:space="preserve">第八章  </w:t>
      </w:r>
      <w:r>
        <w:rPr>
          <w:rFonts w:hint="eastAsia" w:ascii="华文中宋" w:hAnsi="华文中宋" w:eastAsia="华文中宋" w:cs="Times New Roman"/>
          <w:b/>
          <w:sz w:val="30"/>
          <w:szCs w:val="30"/>
        </w:rPr>
        <w:t>遴选评标办法</w:t>
      </w:r>
    </w:p>
    <w:p>
      <w:pPr>
        <w:pageBreakBefore w:val="0"/>
        <w:widowControl w:val="0"/>
        <w:kinsoku/>
        <w:wordWrap/>
        <w:overflowPunct/>
        <w:topLinePunct w:val="0"/>
        <w:autoSpaceDE/>
        <w:autoSpaceDN/>
        <w:bidi w:val="0"/>
        <w:adjustRightInd/>
        <w:snapToGrid/>
        <w:spacing w:line="480" w:lineRule="auto"/>
        <w:textAlignment w:val="auto"/>
        <w:rPr>
          <w:rFonts w:hint="default"/>
          <w:lang w:val="en-US" w:eastAsia="zh-CN"/>
        </w:rPr>
      </w:pPr>
    </w:p>
    <w:p>
      <w:pPr>
        <w:pStyle w:val="9"/>
        <w:spacing w:line="480" w:lineRule="auto"/>
        <w:rPr>
          <w:rFonts w:hint="default"/>
          <w:lang w:val="en-US" w:eastAsia="zh-CN"/>
        </w:rPr>
      </w:pPr>
    </w:p>
    <w:p>
      <w:pPr>
        <w:spacing w:line="480" w:lineRule="auto"/>
        <w:rPr>
          <w:rFonts w:ascii="华文中宋" w:hAnsi="华文中宋" w:eastAsia="华文中宋"/>
          <w:sz w:val="32"/>
          <w:szCs w:val="32"/>
        </w:rPr>
      </w:pPr>
      <w:r>
        <w:rPr>
          <w:rFonts w:hint="eastAsia" w:ascii="华文中宋" w:hAnsi="华文中宋" w:eastAsia="华文中宋"/>
          <w:b/>
          <w:sz w:val="30"/>
          <w:szCs w:val="30"/>
        </w:rPr>
        <w:fldChar w:fldCharType="end"/>
      </w:r>
      <w:bookmarkEnd w:id="7"/>
    </w:p>
    <w:p>
      <w:pPr>
        <w:pStyle w:val="13"/>
        <w:pageBreakBefore w:val="0"/>
        <w:widowControl w:val="0"/>
        <w:tabs>
          <w:tab w:val="right" w:leader="dot" w:pos="9562"/>
        </w:tabs>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pStyle w:val="9"/>
        <w:rPr>
          <w:rFonts w:ascii="华文中宋" w:hAnsi="华文中宋" w:eastAsia="华文中宋" w:cs="宋体"/>
          <w:b/>
          <w:bCs/>
          <w:sz w:val="36"/>
          <w:szCs w:val="36"/>
        </w:rPr>
      </w:pPr>
    </w:p>
    <w:p/>
    <w:p>
      <w:pPr>
        <w:jc w:val="both"/>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sz w:val="36"/>
          <w:szCs w:val="36"/>
        </w:rPr>
      </w:pPr>
      <w:r>
        <w:rPr>
          <w:rFonts w:hint="eastAsia" w:ascii="华文中宋" w:hAnsi="华文中宋" w:eastAsia="华文中宋" w:cs="宋体"/>
          <w:b/>
          <w:bCs/>
          <w:sz w:val="36"/>
          <w:szCs w:val="36"/>
        </w:rPr>
        <w:t>第一章  遴 选 公 告</w:t>
      </w:r>
    </w:p>
    <w:bookmarkEnd w:id="4"/>
    <w:bookmarkEnd w:id="5"/>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8" w:name="OLE_LINK18"/>
      <w:bookmarkStart w:id="9" w:name="OLE_LINK4"/>
      <w:bookmarkStart w:id="10" w:name="OLE_LINK19"/>
      <w:bookmarkStart w:id="11" w:name="_Toc213396759"/>
      <w:bookmarkStart w:id="12" w:name="_Toc213496267"/>
      <w:bookmarkStart w:id="13" w:name="_Toc7915"/>
      <w:bookmarkStart w:id="14" w:name="_Toc20736"/>
      <w:bookmarkStart w:id="15" w:name="_Toc217446031"/>
      <w:bookmarkStart w:id="16" w:name="_Toc213397009"/>
      <w:bookmarkStart w:id="17" w:name="_Toc213396945"/>
      <w:bookmarkStart w:id="18" w:name="_Toc77400776"/>
      <w:bookmarkStart w:id="19" w:name="_Toc89075871"/>
      <w:bookmarkStart w:id="20" w:name="_Toc183582202"/>
      <w:bookmarkStart w:id="21" w:name="_Toc183682339"/>
      <w:r>
        <w:rPr>
          <w:rFonts w:hint="eastAsia" w:ascii="仿宋_GB2312" w:hAnsi="仿宋_GB2312" w:eastAsia="仿宋_GB2312" w:cs="仿宋_GB2312"/>
          <w:sz w:val="32"/>
          <w:szCs w:val="32"/>
        </w:rPr>
        <w:t>按照“公开、公平、公正”的原则，根据我</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rPr>
        <w:t>临床需要，现面向社会公开</w:t>
      </w:r>
      <w:r>
        <w:rPr>
          <w:rFonts w:hint="eastAsia" w:ascii="仿宋_GB2312" w:hAnsi="仿宋_GB2312" w:eastAsia="仿宋_GB2312" w:cs="仿宋_GB2312"/>
          <w:sz w:val="32"/>
          <w:szCs w:val="32"/>
          <w:highlight w:val="none"/>
          <w:lang w:val="en-US" w:eastAsia="zh-CN"/>
        </w:rPr>
        <w:t>遴选</w:t>
      </w:r>
      <w:r>
        <w:rPr>
          <w:rFonts w:hint="eastAsia" w:ascii="仿宋_GB2312" w:hAnsi="仿宋_GB2312" w:eastAsia="仿宋_GB2312" w:cs="仿宋_GB2312"/>
          <w:sz w:val="32"/>
          <w:szCs w:val="32"/>
        </w:rPr>
        <w:t>，欢迎符合条件的供应商积极报价（一次性报价）。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b w:val="0"/>
          <w:bCs w:val="0"/>
          <w:sz w:val="32"/>
          <w:szCs w:val="32"/>
          <w:lang w:eastAsia="zh-CN"/>
        </w:rPr>
        <w:t>一、采购项目基本情况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1.项目编号：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5</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2.遴选</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lang w:val="en-US" w:eastAsia="zh-CN"/>
        </w:rPr>
        <w:t>内容</w:t>
      </w:r>
    </w:p>
    <w:tbl>
      <w:tblPr>
        <w:tblStyle w:val="17"/>
        <w:tblpPr w:leftFromText="180" w:rightFromText="180" w:vertAnchor="text" w:horzAnchor="page" w:tblpX="2059" w:tblpY="10"/>
        <w:tblOverlap w:val="never"/>
        <w:tblW w:w="81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3157"/>
        <w:gridCol w:w="2109"/>
        <w:gridCol w:w="1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bookmarkStart w:id="22" w:name="OLE_LINK2" w:colFirst="1" w:colLast="1"/>
            <w:bookmarkStart w:id="23" w:name="OLE_LINK1"/>
            <w:r>
              <w:rPr>
                <w:rFonts w:hint="eastAsia" w:ascii="仿宋_GB2312" w:hAnsi="仿宋_GB2312" w:eastAsia="仿宋_GB2312" w:cs="仿宋_GB2312"/>
                <w:kern w:val="2"/>
                <w:sz w:val="24"/>
                <w:szCs w:val="24"/>
                <w:vertAlign w:val="baseline"/>
                <w:lang w:val="en-US" w:eastAsia="zh-CN" w:bidi="ar-SA"/>
              </w:rPr>
              <w:t>序号</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耗材名称</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规格</w:t>
            </w:r>
          </w:p>
        </w:tc>
        <w:tc>
          <w:tcPr>
            <w:tcW w:w="187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1</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医用透明质酸修复生物膜</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300g</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2</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贻贝粘蛋白创面修护敷料</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Ⅱ型 1.5mg/ml×5ml</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3</w:t>
            </w:r>
          </w:p>
        </w:tc>
        <w:tc>
          <w:tcPr>
            <w:tcW w:w="3157" w:type="dxa"/>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注射用胶原溶液</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ZC40  2.5ml/支</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支</w:t>
            </w:r>
          </w:p>
        </w:tc>
      </w:tr>
      <w:bookmarkEnd w:id="22"/>
      <w:bookmarkEnd w:id="23"/>
    </w:tbl>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备注：本遴选项目整体划分为 1 个包，参与供应商报价时须包含以上全部内容，报价未包含以上全部内容的作废标处理，不接受联合体投标。</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二、资金情况</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1.预算金额：按实际使用量结算。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lang w:eastAsia="zh-CN"/>
        </w:rPr>
        <w:t>、提交报价资料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1.公司资质（营业执照、医疗器械经营许可等行业规定的资质）；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2.厂家资质（营业执照、医疗器械生产许可、注册证等行业规定的资质）；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具有良好的商业信誉和健全的财务会计制度；</w:t>
      </w:r>
    </w:p>
    <w:bookmarkEnd w:id="8"/>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具有履行合同所必须的设备和专业技术能力；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有依法纳税和社会保障资金的良好记录；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在经营活动中无违纪记录；</w:t>
      </w:r>
    </w:p>
    <w:p>
      <w:pPr>
        <w:pStyle w:val="9"/>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kern w:val="2"/>
          <w:sz w:val="32"/>
          <w:szCs w:val="32"/>
          <w:lang w:val="en-US" w:eastAsia="zh-CN" w:bidi="ar-SA"/>
        </w:rPr>
        <w:t>本次采购严格执行省、国家医用耗材采购政策：已纳入四川医保公共服务平台招采挂网的产品，统一按四川省医疗机构上月最低采购执行价执行；已纳入全国集中带量采购的产品，严格执行国家集采中标价格；若线下实际议价价格优于挂网及集采价格，按线下最低价执行，全程遵循就低不就高、最低价执行原则。</w:t>
      </w:r>
    </w:p>
    <w:p>
      <w:pPr>
        <w:pStyle w:val="9"/>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8.院内遴选文件及报价单（详见附件报价清单自行下载）</w:t>
      </w:r>
    </w:p>
    <w:p>
      <w:pPr>
        <w:pStyle w:val="9"/>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四、遴选合同有效期3年（以合同签订生效之日开始计算）。</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en-US" w:eastAsia="zh-CN" w:bidi="ar-SA"/>
        </w:rPr>
      </w:pPr>
      <w:bookmarkStart w:id="24" w:name="OLE_LINK8"/>
      <w:r>
        <w:rPr>
          <w:rFonts w:hint="eastAsia" w:ascii="黑体" w:hAnsi="黑体" w:eastAsia="黑体" w:cs="黑体"/>
          <w:kern w:val="2"/>
          <w:sz w:val="32"/>
          <w:szCs w:val="32"/>
          <w:lang w:val="en-US" w:eastAsia="zh-CN" w:bidi="ar-SA"/>
        </w:rPr>
        <w:t>五、报名及领取报价单方式</w:t>
      </w:r>
      <w:r>
        <w:rPr>
          <w:rFonts w:hint="eastAsia" w:ascii="仿宋_GB2312" w:hAnsi="仿宋_GB2312" w:eastAsia="仿宋_GB2312" w:cs="仿宋_GB2312"/>
          <w:kern w:val="2"/>
          <w:sz w:val="32"/>
          <w:szCs w:val="32"/>
          <w:lang w:val="en-US" w:eastAsia="zh-CN" w:bidi="ar-SA"/>
        </w:rPr>
        <w:t>：无需现场报名，本次邀请在邛崃市妇幼保健院官网（http://www.qlfybj.cn/）、中国招标投标公共服务平台（http://www.cebpubservice.com/）上以公告形式发布，遴选文件及报价单自行下载。</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b w:val="0"/>
          <w:bCs w:val="0"/>
          <w:kern w:val="2"/>
          <w:sz w:val="32"/>
          <w:szCs w:val="32"/>
          <w:lang w:val="en-US" w:eastAsia="zh-CN" w:bidi="ar-SA"/>
        </w:rPr>
        <w:t>六、递交密封报价资料及遴选文件地点：</w:t>
      </w:r>
      <w:r>
        <w:rPr>
          <w:rFonts w:hint="eastAsia" w:ascii="仿宋_GB2312" w:hAnsi="仿宋_GB2312" w:eastAsia="仿宋_GB2312" w:cs="仿宋_GB2312"/>
          <w:kern w:val="2"/>
          <w:sz w:val="32"/>
          <w:szCs w:val="32"/>
          <w:lang w:val="en-US" w:eastAsia="zh-CN" w:bidi="ar-SA"/>
        </w:rPr>
        <w:t>邛崃市妇幼保健院行政后勤保障部（邛崃市临邛街道崇德路307号）（仅支持现场提交）</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黑体" w:hAnsi="黑体" w:eastAsia="黑体" w:cs="黑体"/>
          <w:b w:val="0"/>
          <w:bCs w:val="0"/>
          <w:kern w:val="2"/>
          <w:sz w:val="32"/>
          <w:szCs w:val="32"/>
          <w:lang w:val="en-US" w:eastAsia="zh-CN" w:bidi="ar-SA"/>
        </w:rPr>
        <w:t>七、递交时间：</w:t>
      </w:r>
      <w:r>
        <w:rPr>
          <w:rFonts w:hint="eastAsia" w:ascii="仿宋_GB2312" w:hAnsi="仿宋_GB2312" w:eastAsia="仿宋_GB2312" w:cs="仿宋_GB2312"/>
          <w:color w:val="auto"/>
          <w:kern w:val="2"/>
          <w:sz w:val="32"/>
          <w:szCs w:val="32"/>
          <w:highlight w:val="none"/>
          <w:lang w:val="en-US" w:eastAsia="zh-CN" w:bidi="ar-SA"/>
        </w:rPr>
        <w:t>2026年10月26日—2026年11月2日17:00截止。</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b w:val="0"/>
          <w:bCs w:val="0"/>
          <w:kern w:val="2"/>
          <w:sz w:val="32"/>
          <w:szCs w:val="32"/>
          <w:lang w:val="en-US" w:eastAsia="zh-CN" w:bidi="ar-SA"/>
        </w:rPr>
        <w:t>八、联系人：</w:t>
      </w:r>
      <w:r>
        <w:rPr>
          <w:rFonts w:hint="eastAsia" w:ascii="仿宋_GB2312" w:hAnsi="仿宋_GB2312" w:eastAsia="仿宋_GB2312" w:cs="仿宋_GB2312"/>
          <w:kern w:val="2"/>
          <w:sz w:val="32"/>
          <w:szCs w:val="32"/>
          <w:lang w:val="en-US" w:eastAsia="zh-CN" w:bidi="ar-SA"/>
        </w:rPr>
        <w:t>崔老师  电话：028—88701051</w:t>
      </w:r>
    </w:p>
    <w:bookmarkEnd w:id="24"/>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附件1：</w:t>
      </w:r>
      <w:r>
        <w:rPr>
          <w:rFonts w:hint="eastAsia" w:ascii="仿宋_GB2312" w:hAnsi="仿宋_GB2312" w:eastAsia="仿宋_GB2312" w:cs="仿宋_GB2312"/>
          <w:sz w:val="32"/>
          <w:szCs w:val="32"/>
        </w:rPr>
        <w:t>遴选文件</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w:t>
      </w:r>
      <w:r>
        <w:rPr>
          <w:rFonts w:hint="eastAsia" w:ascii="仿宋_GB2312" w:hAnsi="仿宋_GB2312" w:eastAsia="仿宋_GB2312" w:cs="仿宋_GB2312"/>
          <w:sz w:val="32"/>
          <w:szCs w:val="32"/>
        </w:rPr>
        <w:t>报价清单</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5440" w:firstLineChars="1700"/>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邛崃市妇幼保健院</w:t>
      </w:r>
    </w:p>
    <w:p>
      <w:pPr>
        <w:keepNext w:val="0"/>
        <w:keepLines w:val="0"/>
        <w:pageBreakBefore w:val="0"/>
        <w:widowControl w:val="0"/>
        <w:kinsoku/>
        <w:wordWrap/>
        <w:overflowPunct/>
        <w:topLinePunct w:val="0"/>
        <w:autoSpaceDE/>
        <w:autoSpaceDN/>
        <w:bidi w:val="0"/>
        <w:adjustRightInd/>
        <w:snapToGrid/>
        <w:spacing w:line="560" w:lineRule="exact"/>
        <w:ind w:firstLine="3376" w:firstLineChars="1600"/>
        <w:textAlignment w:val="auto"/>
        <w:rPr>
          <w:rFonts w:hint="eastAsia" w:ascii="仿宋_GB2312" w:hAnsi="仿宋_GB2312" w:eastAsia="仿宋_GB2312" w:cs="仿宋_GB2312"/>
          <w:b w:val="0"/>
          <w:bCs w:val="0"/>
          <w:w w:val="66"/>
          <w:sz w:val="32"/>
          <w:szCs w:val="32"/>
          <w:lang w:eastAsia="zh-CN"/>
        </w:rPr>
      </w:pPr>
      <w:r>
        <w:rPr>
          <w:rFonts w:hint="eastAsia" w:ascii="仿宋_GB2312" w:hAnsi="仿宋_GB2312" w:eastAsia="仿宋_GB2312" w:cs="仿宋_GB2312"/>
          <w:b w:val="0"/>
          <w:bCs w:val="0"/>
          <w:w w:val="66"/>
          <w:sz w:val="32"/>
          <w:szCs w:val="32"/>
          <w:lang w:eastAsia="zh-CN"/>
        </w:rPr>
        <w:t>（邛崃市妇幼保健计划生育服务中心、邛崃市妇女儿童医院）</w:t>
      </w:r>
    </w:p>
    <w:p>
      <w:pPr>
        <w:keepNext w:val="0"/>
        <w:keepLines w:val="0"/>
        <w:pageBreakBefore w:val="0"/>
        <w:widowControl w:val="0"/>
        <w:kinsoku/>
        <w:wordWrap/>
        <w:overflowPunct/>
        <w:topLinePunct w:val="0"/>
        <w:autoSpaceDE/>
        <w:autoSpaceDN/>
        <w:bidi w:val="0"/>
        <w:adjustRightInd/>
        <w:snapToGrid/>
        <w:spacing w:line="460" w:lineRule="exact"/>
        <w:ind w:firstLine="5760" w:firstLineChars="18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2026年10月26日</w:t>
      </w:r>
      <w:bookmarkEnd w:id="9"/>
      <w:bookmarkEnd w:id="10"/>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0000FF"/>
          <w:sz w:val="32"/>
          <w:szCs w:val="32"/>
        </w:rPr>
      </w:pPr>
    </w:p>
    <w:p>
      <w:pPr>
        <w:shd w:val="clear" w:color="auto" w:fill="FFFFFF"/>
        <w:tabs>
          <w:tab w:val="left" w:pos="900"/>
          <w:tab w:val="left" w:pos="5366"/>
        </w:tabs>
        <w:snapToGrid w:val="0"/>
        <w:spacing w:line="360" w:lineRule="auto"/>
        <w:outlineLvl w:val="5"/>
        <w:rPr>
          <w:rFonts w:ascii="宋体" w:hAnsi="宋体" w:cs="华文中宋"/>
          <w:b/>
          <w:sz w:val="24"/>
        </w:rPr>
      </w:pPr>
      <w:r>
        <w:rPr>
          <w:rFonts w:hint="eastAsia" w:ascii="宋体" w:hAnsi="宋体" w:cs="华文中宋"/>
          <w:b/>
          <w:sz w:val="24"/>
        </w:rPr>
        <w:t>特别提示：</w:t>
      </w:r>
      <w:r>
        <w:rPr>
          <w:rFonts w:hint="eastAsia" w:ascii="宋体" w:hAnsi="宋体" w:cs="宋体"/>
          <w:b/>
          <w:sz w:val="24"/>
        </w:rPr>
        <w:t>非生产厂家经销商参加遴选，报名和遴选不需要提供投标产品生产厂家或总代理经销商针对本项目的授权委托。但是经销商参加的</w:t>
      </w:r>
      <w:r>
        <w:rPr>
          <w:rFonts w:hint="eastAsia" w:ascii="宋体" w:hAnsi="宋体" w:cs="华文中宋"/>
          <w:b/>
          <w:sz w:val="24"/>
        </w:rPr>
        <w:t>医用耗材、检验试剂遴选中标后签订合同时,必须提供产品授权书及公告要求的其他证明文件。请各经销商慎重考虑！</w:t>
      </w:r>
    </w:p>
    <w:p>
      <w:pPr>
        <w:pStyle w:val="10"/>
        <w:spacing w:line="360" w:lineRule="auto"/>
        <w:rPr>
          <w:rFonts w:hint="eastAsia" w:ascii="宋体" w:hAnsi="宋体" w:cs="华文中宋"/>
          <w:b/>
          <w:sz w:val="24"/>
        </w:rPr>
      </w:pPr>
      <w:bookmarkStart w:id="25" w:name="OLE_LINK9"/>
      <w:r>
        <w:rPr>
          <w:rFonts w:hint="eastAsia" w:ascii="宋体" w:hAnsi="宋体" w:cs="华文中宋"/>
          <w:b/>
          <w:sz w:val="24"/>
        </w:rPr>
        <w:t>特别提示：报名截止时间当天，</w:t>
      </w:r>
      <w:bookmarkEnd w:id="25"/>
      <w:r>
        <w:rPr>
          <w:rFonts w:hint="eastAsia" w:ascii="宋体" w:hAnsi="宋体" w:cs="宋体"/>
          <w:b/>
          <w:sz w:val="24"/>
        </w:rPr>
        <w:t>如</w:t>
      </w:r>
      <w:r>
        <w:rPr>
          <w:rFonts w:hint="eastAsia" w:ascii="宋体" w:hAnsi="宋体" w:cs="华文中宋"/>
          <w:b/>
          <w:sz w:val="24"/>
        </w:rPr>
        <w:t>报名截止时间内有效</w:t>
      </w:r>
      <w:r>
        <w:rPr>
          <w:rFonts w:hint="eastAsia" w:ascii="宋体" w:hAnsi="宋体" w:cs="华文中宋"/>
          <w:b/>
          <w:sz w:val="24"/>
          <w:lang w:eastAsia="zh-CN"/>
        </w:rPr>
        <w:t>遴选人</w:t>
      </w:r>
      <w:r>
        <w:rPr>
          <w:rFonts w:hint="eastAsia" w:ascii="宋体" w:hAnsi="宋体" w:cs="华文中宋"/>
          <w:b/>
          <w:sz w:val="24"/>
        </w:rPr>
        <w:t>不到三家，遴选公告失效，我院将将撤销遴选或发布下一次遴选公告</w:t>
      </w:r>
      <w:r>
        <w:rPr>
          <w:rFonts w:hint="eastAsia" w:ascii="宋体" w:hAnsi="宋体" w:cs="华文中宋"/>
          <w:b/>
          <w:sz w:val="24"/>
          <w:lang w:eastAsia="zh-CN"/>
        </w:rPr>
        <w:t>，</w:t>
      </w:r>
      <w:r>
        <w:rPr>
          <w:rFonts w:hint="eastAsia" w:ascii="宋体" w:hAnsi="宋体" w:cs="华文中宋"/>
          <w:b/>
          <w:sz w:val="24"/>
        </w:rPr>
        <w:t>如第三次公告仍没有三家合格遴选人报名，医院评审小组将在合格遴选人中选择一家供应商成为中标人。</w:t>
      </w:r>
    </w:p>
    <w:p>
      <w:pPr>
        <w:pStyle w:val="4"/>
        <w:spacing w:before="0" w:after="0" w:line="360" w:lineRule="auto"/>
        <w:ind w:firstLine="2891" w:firstLineChars="900"/>
        <w:jc w:val="left"/>
        <w:rPr>
          <w:rFonts w:hint="eastAsia" w:ascii="华文中宋" w:hAnsi="华文中宋" w:eastAsia="华文中宋" w:cs="宋体"/>
          <w:bCs/>
          <w:szCs w:val="32"/>
        </w:rPr>
      </w:pPr>
    </w:p>
    <w:p>
      <w:pPr>
        <w:bidi w:val="0"/>
        <w:rPr>
          <w:rFonts w:hint="eastAsia"/>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hint="eastAsia" w:ascii="华文中宋" w:hAnsi="华文中宋" w:eastAsia="华文中宋" w:cs="宋体"/>
          <w:bCs/>
          <w:szCs w:val="32"/>
        </w:rPr>
      </w:pPr>
    </w:p>
    <w:p>
      <w:pPr>
        <w:rPr>
          <w:rFonts w:hint="eastAsia" w:ascii="华文中宋" w:hAnsi="华文中宋" w:eastAsia="华文中宋" w:cs="宋体"/>
          <w:bCs/>
          <w:szCs w:val="32"/>
        </w:rPr>
      </w:pPr>
    </w:p>
    <w:p>
      <w:pPr>
        <w:pStyle w:val="2"/>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4"/>
        <w:spacing w:before="0" w:after="0" w:line="360" w:lineRule="auto"/>
        <w:jc w:val="left"/>
        <w:rPr>
          <w:rFonts w:hint="eastAsia" w:ascii="华文中宋" w:hAnsi="华文中宋" w:eastAsia="华文中宋" w:cs="宋体"/>
          <w:bCs/>
          <w:szCs w:val="32"/>
        </w:rPr>
      </w:pPr>
    </w:p>
    <w:p>
      <w:pPr>
        <w:pStyle w:val="4"/>
        <w:spacing w:before="0" w:after="0" w:line="360" w:lineRule="auto"/>
        <w:ind w:firstLine="2891" w:firstLineChars="900"/>
        <w:jc w:val="left"/>
        <w:rPr>
          <w:rFonts w:ascii="华文中宋" w:hAnsi="华文中宋" w:eastAsia="华文中宋" w:cs="宋体"/>
          <w:bCs/>
          <w:szCs w:val="32"/>
        </w:rPr>
      </w:pPr>
      <w:r>
        <w:rPr>
          <w:rFonts w:hint="eastAsia" w:ascii="华文中宋" w:hAnsi="华文中宋" w:eastAsia="华文中宋" w:cs="宋体"/>
          <w:bCs/>
          <w:szCs w:val="32"/>
        </w:rPr>
        <w:t xml:space="preserve">第二章  </w:t>
      </w:r>
      <w:r>
        <w:rPr>
          <w:rFonts w:hint="eastAsia" w:ascii="华文中宋" w:hAnsi="华文中宋" w:eastAsia="华文中宋" w:cs="宋体"/>
          <w:bCs/>
          <w:szCs w:val="32"/>
          <w:lang w:eastAsia="zh-CN"/>
        </w:rPr>
        <w:t>遴选人</w:t>
      </w:r>
      <w:r>
        <w:rPr>
          <w:rFonts w:hint="eastAsia" w:ascii="华文中宋" w:hAnsi="华文中宋" w:eastAsia="华文中宋" w:cs="宋体"/>
          <w:bCs/>
          <w:szCs w:val="32"/>
        </w:rPr>
        <w:t>须知</w:t>
      </w:r>
      <w:bookmarkEnd w:id="11"/>
      <w:bookmarkEnd w:id="12"/>
      <w:bookmarkEnd w:id="13"/>
      <w:bookmarkEnd w:id="14"/>
      <w:bookmarkEnd w:id="15"/>
      <w:bookmarkEnd w:id="16"/>
      <w:bookmarkEnd w:id="17"/>
      <w:bookmarkStart w:id="26" w:name="_Toc184274915"/>
      <w:bookmarkStart w:id="27" w:name="_Toc213397010"/>
      <w:bookmarkStart w:id="28" w:name="_Toc189727030"/>
      <w:bookmarkStart w:id="29" w:name="_Toc184283909"/>
      <w:bookmarkStart w:id="30" w:name="_Toc213396760"/>
      <w:bookmarkStart w:id="31" w:name="_Toc213396946"/>
      <w:bookmarkStart w:id="32" w:name="_Toc213496268"/>
      <w:bookmarkStart w:id="33" w:name="_Toc15899"/>
      <w:bookmarkStart w:id="34" w:name="_Toc3389"/>
      <w:bookmarkStart w:id="35" w:name="_Toc217446032"/>
    </w:p>
    <w:p>
      <w:pPr>
        <w:pStyle w:val="4"/>
        <w:spacing w:before="0" w:after="0" w:line="360" w:lineRule="auto"/>
        <w:jc w:val="left"/>
        <w:rPr>
          <w:rFonts w:ascii="华文中宋" w:hAnsi="华文中宋" w:eastAsia="华文中宋" w:cs="宋体"/>
          <w:sz w:val="30"/>
          <w:szCs w:val="30"/>
        </w:rPr>
      </w:pPr>
    </w:p>
    <w:p>
      <w:pPr>
        <w:pStyle w:val="4"/>
        <w:spacing w:before="0" w:after="0" w:line="360" w:lineRule="auto"/>
        <w:jc w:val="left"/>
        <w:rPr>
          <w:rFonts w:ascii="华文中宋" w:hAnsi="华文中宋" w:eastAsia="华文中宋" w:cs="宋体"/>
          <w:bCs/>
          <w:sz w:val="30"/>
          <w:szCs w:val="30"/>
        </w:rPr>
      </w:pPr>
      <w:r>
        <w:rPr>
          <w:rFonts w:hint="eastAsia" w:ascii="华文中宋" w:hAnsi="华文中宋" w:eastAsia="华文中宋" w:cs="宋体"/>
          <w:sz w:val="30"/>
          <w:szCs w:val="30"/>
        </w:rPr>
        <w:t>一、</w:t>
      </w:r>
      <w:r>
        <w:rPr>
          <w:rFonts w:hint="eastAsia" w:ascii="华文中宋" w:hAnsi="华文中宋" w:eastAsia="华文中宋" w:cs="宋体"/>
          <w:sz w:val="30"/>
          <w:szCs w:val="30"/>
          <w:lang w:eastAsia="zh-CN"/>
        </w:rPr>
        <w:t>遴选人</w:t>
      </w:r>
      <w:r>
        <w:rPr>
          <w:rFonts w:hint="eastAsia" w:ascii="华文中宋" w:hAnsi="华文中宋" w:eastAsia="华文中宋" w:cs="宋体"/>
          <w:sz w:val="30"/>
          <w:szCs w:val="30"/>
        </w:rPr>
        <w:t>须知见附表</w:t>
      </w:r>
      <w:bookmarkEnd w:id="26"/>
      <w:bookmarkEnd w:id="27"/>
      <w:bookmarkEnd w:id="28"/>
      <w:bookmarkEnd w:id="29"/>
      <w:bookmarkEnd w:id="30"/>
      <w:bookmarkEnd w:id="31"/>
      <w:bookmarkEnd w:id="32"/>
      <w:bookmarkEnd w:id="33"/>
      <w:bookmarkEnd w:id="34"/>
      <w:bookmarkEnd w:id="35"/>
    </w:p>
    <w:tbl>
      <w:tblPr>
        <w:tblStyle w:val="16"/>
        <w:tblW w:w="9278" w:type="dxa"/>
        <w:jc w:val="center"/>
        <w:tblInd w:w="0" w:type="dxa"/>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796"/>
        <w:gridCol w:w="2050"/>
        <w:gridCol w:w="6432"/>
      </w:tblGrid>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1733" w:hRule="exact"/>
          <w:tblHeader/>
          <w:jc w:val="center"/>
        </w:trPr>
        <w:tc>
          <w:tcPr>
            <w:tcW w:w="796"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 xml:space="preserve">序号 </w:t>
            </w:r>
          </w:p>
        </w:tc>
        <w:tc>
          <w:tcPr>
            <w:tcW w:w="2050"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条款名称</w:t>
            </w:r>
          </w:p>
        </w:tc>
        <w:tc>
          <w:tcPr>
            <w:tcW w:w="6432"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说明和要求</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816" w:hRule="atLeast"/>
          <w:jc w:val="center"/>
        </w:trPr>
        <w:tc>
          <w:tcPr>
            <w:tcW w:w="796"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1</w:t>
            </w:r>
          </w:p>
        </w:tc>
        <w:tc>
          <w:tcPr>
            <w:tcW w:w="2050"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遴选人</w:t>
            </w:r>
          </w:p>
        </w:tc>
        <w:tc>
          <w:tcPr>
            <w:tcW w:w="6432" w:type="dxa"/>
            <w:noWrap/>
            <w:vAlign w:val="center"/>
          </w:tcPr>
          <w:p>
            <w:pPr>
              <w:keepNext w:val="0"/>
              <w:keepLines w:val="0"/>
              <w:pageBreakBefore w:val="0"/>
              <w:widowControl w:val="0"/>
              <w:kinsoku/>
              <w:wordWrap/>
              <w:overflowPunct/>
              <w:topLinePunct w:val="0"/>
              <w:autoSpaceDE/>
              <w:autoSpaceDN/>
              <w:bidi w:val="0"/>
              <w:adjustRightInd/>
              <w:snapToGrid/>
              <w:spacing w:line="460" w:lineRule="exact"/>
              <w:textAlignment w:val="auto"/>
              <w:rPr>
                <w:rFonts w:ascii="华文中宋" w:hAnsi="华文中宋" w:eastAsia="华文中宋" w:cs="宋体"/>
                <w:sz w:val="24"/>
                <w:lang w:val="zh-CN"/>
              </w:rPr>
            </w:pPr>
            <w:bookmarkStart w:id="36" w:name="OLE_LINK23"/>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bookmarkEnd w:id="36"/>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4"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2</w:t>
            </w:r>
          </w:p>
        </w:tc>
        <w:tc>
          <w:tcPr>
            <w:tcW w:w="2050"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项目名称</w:t>
            </w:r>
          </w:p>
        </w:tc>
        <w:tc>
          <w:tcPr>
            <w:tcW w:w="6432" w:type="dxa"/>
            <w:noWrap/>
            <w:vAlign w:val="center"/>
          </w:tcPr>
          <w:p>
            <w:pPr>
              <w:spacing w:line="360" w:lineRule="auto"/>
              <w:jc w:val="left"/>
              <w:outlineLvl w:val="5"/>
              <w:rPr>
                <w:rFonts w:hint="eastAsia" w:ascii="华文中宋" w:hAnsi="华文中宋" w:eastAsia="华文中宋" w:cs="宋体"/>
                <w:sz w:val="24"/>
                <w:highlight w:val="none"/>
                <w:lang w:eastAsia="zh-CN"/>
              </w:rPr>
            </w:pPr>
            <w:r>
              <w:rPr>
                <w:rFonts w:hint="eastAsia" w:ascii="华文中宋" w:hAnsi="华文中宋" w:eastAsia="华文中宋" w:cs="宋体"/>
                <w:sz w:val="24"/>
                <w:highlight w:val="none"/>
                <w:lang w:val="en-US" w:eastAsia="zh-CN"/>
              </w:rPr>
              <w:t>2026年第五批医用耗材遴选项目</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3"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3</w:t>
            </w:r>
          </w:p>
        </w:tc>
        <w:tc>
          <w:tcPr>
            <w:tcW w:w="2050"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遴选方式</w:t>
            </w:r>
          </w:p>
        </w:tc>
        <w:tc>
          <w:tcPr>
            <w:tcW w:w="6432" w:type="dxa"/>
            <w:noWrap/>
            <w:vAlign w:val="center"/>
          </w:tcPr>
          <w:p>
            <w:pPr>
              <w:spacing w:line="360" w:lineRule="auto"/>
              <w:outlineLvl w:val="5"/>
              <w:rPr>
                <w:rFonts w:ascii="华文中宋" w:hAnsi="华文中宋" w:eastAsia="华文中宋" w:cs="宋体"/>
                <w:sz w:val="24"/>
                <w:highlight w:val="none"/>
                <w:lang w:val="zh-CN"/>
              </w:rPr>
            </w:pPr>
            <w:r>
              <w:rPr>
                <w:rFonts w:hint="eastAsia" w:hAnsi="宋体" w:cs="宋体"/>
                <w:sz w:val="24"/>
                <w:highlight w:val="none"/>
              </w:rPr>
              <w:t>按照《医疗机构医用耗材管理办法（试行）》等相关规定进行</w:t>
            </w:r>
            <w:r>
              <w:rPr>
                <w:rFonts w:hint="eastAsia" w:ascii="华文中宋" w:hAnsi="华文中宋" w:eastAsia="华文中宋" w:cs="宋体"/>
                <w:sz w:val="24"/>
                <w:highlight w:val="none"/>
                <w:lang w:val="zh-CN"/>
              </w:rPr>
              <w:t>院内遴选</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70" w:hRule="atLeast"/>
          <w:jc w:val="center"/>
        </w:trPr>
        <w:tc>
          <w:tcPr>
            <w:tcW w:w="796" w:type="dxa"/>
            <w:tcBorders>
              <w:bottom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4</w:t>
            </w:r>
          </w:p>
        </w:tc>
        <w:tc>
          <w:tcPr>
            <w:tcW w:w="2050" w:type="dxa"/>
            <w:tcBorders>
              <w:bottom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评审方法</w:t>
            </w:r>
          </w:p>
        </w:tc>
        <w:tc>
          <w:tcPr>
            <w:tcW w:w="6432" w:type="dxa"/>
            <w:tcBorders>
              <w:bottom w:val="single" w:color="auto" w:sz="4" w:space="0"/>
            </w:tcBorders>
            <w:noWrap/>
            <w:vAlign w:val="center"/>
          </w:tcPr>
          <w:p>
            <w:pPr>
              <w:spacing w:line="360" w:lineRule="auto"/>
              <w:jc w:val="left"/>
              <w:outlineLvl w:val="5"/>
              <w:rPr>
                <w:rFonts w:ascii="华文中宋" w:hAnsi="华文中宋" w:eastAsia="华文中宋" w:cs="宋体"/>
                <w:sz w:val="24"/>
                <w:highlight w:val="none"/>
                <w:lang w:val="zh-CN"/>
              </w:rPr>
            </w:pPr>
            <w:r>
              <w:rPr>
                <w:rFonts w:hint="eastAsia" w:ascii="华文中宋" w:hAnsi="华文中宋" w:eastAsia="华文中宋" w:cs="宋体"/>
                <w:sz w:val="24"/>
                <w:highlight w:val="none"/>
                <w:lang w:val="zh-CN"/>
              </w:rPr>
              <w:t>《</w:t>
            </w:r>
            <w:r>
              <w:rPr>
                <w:rFonts w:hint="eastAsia" w:ascii="华文中宋" w:hAnsi="华文中宋" w:eastAsia="华文中宋" w:cs="宋体"/>
                <w:sz w:val="24"/>
                <w:highlight w:val="none"/>
                <w:lang w:val="zh-CN" w:eastAsia="zh-CN"/>
              </w:rPr>
              <w:t>医用耗材院内</w:t>
            </w:r>
            <w:r>
              <w:rPr>
                <w:rFonts w:hint="eastAsia" w:ascii="华文中宋" w:hAnsi="华文中宋" w:eastAsia="华文中宋" w:cs="宋体"/>
                <w:sz w:val="24"/>
                <w:highlight w:val="none"/>
                <w:lang w:val="en-US" w:eastAsia="zh-CN"/>
              </w:rPr>
              <w:t>评分表</w:t>
            </w:r>
            <w:r>
              <w:rPr>
                <w:rFonts w:hint="eastAsia" w:ascii="华文中宋" w:hAnsi="华文中宋" w:eastAsia="华文中宋" w:cs="宋体"/>
                <w:sz w:val="24"/>
                <w:highlight w:val="none"/>
                <w:lang w:val="zh-CN"/>
              </w:rPr>
              <w:t>》进行综合评分，评标结果按评审后得分由高到低顺序排列；评审得分相同的，按照报价得分由</w:t>
            </w:r>
            <w:r>
              <w:rPr>
                <w:rFonts w:hint="eastAsia" w:ascii="华文中宋" w:hAnsi="华文中宋" w:eastAsia="华文中宋" w:cs="宋体"/>
                <w:sz w:val="24"/>
                <w:highlight w:val="none"/>
                <w:lang w:val="en-US" w:eastAsia="zh-CN"/>
              </w:rPr>
              <w:t>低</w:t>
            </w:r>
            <w:r>
              <w:rPr>
                <w:rFonts w:hint="eastAsia" w:ascii="华文中宋" w:hAnsi="华文中宋" w:eastAsia="华文中宋" w:cs="宋体"/>
                <w:sz w:val="24"/>
                <w:highlight w:val="none"/>
                <w:lang w:val="zh-CN"/>
              </w:rPr>
              <w:t>到</w:t>
            </w:r>
            <w:r>
              <w:rPr>
                <w:rFonts w:hint="eastAsia" w:ascii="华文中宋" w:hAnsi="华文中宋" w:eastAsia="华文中宋" w:cs="宋体"/>
                <w:sz w:val="24"/>
                <w:highlight w:val="none"/>
                <w:lang w:val="en-US" w:eastAsia="zh-CN"/>
              </w:rPr>
              <w:t>高</w:t>
            </w:r>
            <w:r>
              <w:rPr>
                <w:rFonts w:hint="eastAsia" w:ascii="华文中宋" w:hAnsi="华文中宋" w:eastAsia="华文中宋" w:cs="宋体"/>
                <w:sz w:val="24"/>
                <w:highlight w:val="none"/>
                <w:lang w:val="zh-CN"/>
              </w:rPr>
              <w:t>的顺序排列。</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0" w:hRule="atLeast"/>
          <w:jc w:val="center"/>
        </w:trPr>
        <w:tc>
          <w:tcPr>
            <w:tcW w:w="796" w:type="dxa"/>
            <w:tcBorders>
              <w:top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5</w:t>
            </w:r>
          </w:p>
        </w:tc>
        <w:tc>
          <w:tcPr>
            <w:tcW w:w="2050" w:type="dxa"/>
            <w:tcBorders>
              <w:top w:val="single" w:color="auto" w:sz="4" w:space="0"/>
            </w:tcBorders>
            <w:noWrap/>
            <w:vAlign w:val="center"/>
          </w:tcPr>
          <w:p>
            <w:pPr>
              <w:spacing w:line="360" w:lineRule="exact"/>
              <w:jc w:val="center"/>
              <w:rPr>
                <w:rFonts w:ascii="华文中宋" w:hAnsi="华文中宋" w:eastAsia="华文中宋"/>
                <w:b/>
                <w:sz w:val="24"/>
                <w:highlight w:val="none"/>
              </w:rPr>
            </w:pPr>
            <w:r>
              <w:rPr>
                <w:rFonts w:hint="eastAsia" w:ascii="华文中宋" w:hAnsi="华文中宋" w:eastAsia="华文中宋"/>
                <w:b/>
                <w:sz w:val="24"/>
                <w:highlight w:val="none"/>
              </w:rPr>
              <w:t>样品要求</w:t>
            </w:r>
          </w:p>
        </w:tc>
        <w:tc>
          <w:tcPr>
            <w:tcW w:w="6432" w:type="dxa"/>
            <w:tcBorders>
              <w:top w:val="single" w:color="auto" w:sz="4" w:space="0"/>
            </w:tcBorders>
            <w:noWrap/>
            <w:vAlign w:val="center"/>
          </w:tcPr>
          <w:p>
            <w:pPr>
              <w:widowControl/>
              <w:jc w:val="left"/>
              <w:rPr>
                <w:rFonts w:ascii="华文中宋" w:hAnsi="华文中宋" w:eastAsia="华文中宋"/>
                <w:sz w:val="24"/>
                <w:highlight w:val="none"/>
              </w:rPr>
            </w:pPr>
            <w:r>
              <w:rPr>
                <w:rFonts w:hint="eastAsia" w:ascii="华文中宋" w:hAnsi="华文中宋" w:eastAsia="华文中宋"/>
                <w:sz w:val="24"/>
                <w:highlight w:val="none"/>
              </w:rPr>
              <w:t>参照评分要求提供样品</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70"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6</w:t>
            </w:r>
          </w:p>
        </w:tc>
        <w:tc>
          <w:tcPr>
            <w:tcW w:w="2050" w:type="dxa"/>
            <w:noWrap/>
            <w:vAlign w:val="center"/>
          </w:tcPr>
          <w:p>
            <w:pPr>
              <w:spacing w:line="360" w:lineRule="exact"/>
              <w:jc w:val="center"/>
              <w:rPr>
                <w:rFonts w:ascii="华文中宋" w:hAnsi="华文中宋" w:eastAsia="华文中宋"/>
                <w:b/>
                <w:sz w:val="24"/>
                <w:highlight w:val="none"/>
              </w:rPr>
            </w:pPr>
            <w:r>
              <w:rPr>
                <w:rFonts w:hint="eastAsia" w:ascii="华文中宋" w:hAnsi="华文中宋" w:eastAsia="华文中宋"/>
                <w:b/>
                <w:sz w:val="24"/>
                <w:highlight w:val="none"/>
              </w:rPr>
              <w:t>遴选文件数量</w:t>
            </w:r>
          </w:p>
        </w:tc>
        <w:tc>
          <w:tcPr>
            <w:tcW w:w="6432" w:type="dxa"/>
            <w:noWrap/>
            <w:vAlign w:val="center"/>
          </w:tcPr>
          <w:p>
            <w:pPr>
              <w:widowControl/>
              <w:jc w:val="left"/>
              <w:rPr>
                <w:rFonts w:ascii="华文中宋" w:hAnsi="华文中宋" w:eastAsia="华文中宋"/>
                <w:sz w:val="24"/>
                <w:highlight w:val="none"/>
              </w:rPr>
            </w:pPr>
            <w:r>
              <w:rPr>
                <w:rFonts w:hint="eastAsia" w:ascii="华文中宋" w:hAnsi="华文中宋" w:eastAsia="华文中宋"/>
                <w:sz w:val="24"/>
                <w:highlight w:val="none"/>
              </w:rPr>
              <w:t>要求一式</w:t>
            </w:r>
            <w:r>
              <w:rPr>
                <w:rFonts w:hint="eastAsia" w:ascii="华文中宋" w:hAnsi="华文中宋" w:eastAsia="华文中宋"/>
                <w:sz w:val="24"/>
                <w:highlight w:val="none"/>
                <w:lang w:val="en-US" w:eastAsia="zh-CN"/>
              </w:rPr>
              <w:t>三</w:t>
            </w:r>
            <w:r>
              <w:rPr>
                <w:rFonts w:hint="eastAsia" w:ascii="华文中宋" w:hAnsi="华文中宋" w:eastAsia="华文中宋"/>
                <w:sz w:val="24"/>
                <w:highlight w:val="none"/>
              </w:rPr>
              <w:t>份，一正</w:t>
            </w:r>
            <w:r>
              <w:rPr>
                <w:rFonts w:hint="eastAsia" w:ascii="华文中宋" w:hAnsi="华文中宋" w:eastAsia="华文中宋"/>
                <w:sz w:val="24"/>
                <w:highlight w:val="none"/>
                <w:lang w:val="en-US" w:eastAsia="zh-CN"/>
              </w:rPr>
              <w:t>二</w:t>
            </w:r>
            <w:r>
              <w:rPr>
                <w:rFonts w:hint="eastAsia" w:ascii="华文中宋" w:hAnsi="华文中宋" w:eastAsia="华文中宋"/>
                <w:sz w:val="24"/>
                <w:highlight w:val="none"/>
              </w:rPr>
              <w:t>副装订成册密封</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58"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7</w:t>
            </w:r>
          </w:p>
        </w:tc>
        <w:tc>
          <w:tcPr>
            <w:tcW w:w="2050" w:type="dxa"/>
            <w:noWrap/>
            <w:vAlign w:val="center"/>
          </w:tcPr>
          <w:p>
            <w:pPr>
              <w:spacing w:line="360" w:lineRule="exact"/>
              <w:jc w:val="center"/>
              <w:rPr>
                <w:rFonts w:ascii="华文中宋" w:hAnsi="华文中宋" w:eastAsia="华文中宋"/>
                <w:b/>
                <w:sz w:val="24"/>
                <w:highlight w:val="none"/>
              </w:rPr>
            </w:pPr>
            <w:r>
              <w:rPr>
                <w:rFonts w:hint="eastAsia" w:ascii="华文中宋" w:hAnsi="华文中宋" w:eastAsia="华文中宋"/>
                <w:b/>
                <w:bCs/>
                <w:sz w:val="24"/>
                <w:highlight w:val="none"/>
              </w:rPr>
              <w:t>其他</w:t>
            </w:r>
          </w:p>
        </w:tc>
        <w:tc>
          <w:tcPr>
            <w:tcW w:w="6432" w:type="dxa"/>
            <w:noWrap/>
            <w:vAlign w:val="center"/>
          </w:tcPr>
          <w:p>
            <w:pPr>
              <w:spacing w:line="360" w:lineRule="auto"/>
              <w:outlineLvl w:val="5"/>
              <w:rPr>
                <w:rFonts w:ascii="华文中宋" w:hAnsi="华文中宋" w:eastAsia="华文中宋" w:cs="宋体"/>
                <w:sz w:val="24"/>
                <w:highlight w:val="none"/>
                <w:lang w:val="zh-CN"/>
              </w:rPr>
            </w:pPr>
            <w:r>
              <w:rPr>
                <w:rFonts w:hint="eastAsia" w:ascii="华文中宋" w:hAnsi="华文中宋" w:eastAsia="华文中宋"/>
                <w:sz w:val="24"/>
                <w:highlight w:val="none"/>
              </w:rPr>
              <w:t>按照遴选文件要求执行</w:t>
            </w:r>
          </w:p>
        </w:tc>
      </w:tr>
      <w:bookmarkEnd w:id="18"/>
      <w:bookmarkEnd w:id="19"/>
      <w:bookmarkEnd w:id="20"/>
      <w:bookmarkEnd w:id="21"/>
    </w:tbl>
    <w:p>
      <w:pPr>
        <w:pStyle w:val="5"/>
        <w:spacing w:before="0" w:after="0" w:line="240" w:lineRule="exact"/>
        <w:jc w:val="center"/>
        <w:rPr>
          <w:rFonts w:ascii="华文中宋" w:hAnsi="华文中宋" w:eastAsia="华文中宋" w:cs="宋体"/>
          <w:bCs w:val="0"/>
          <w:highlight w:val="none"/>
        </w:rPr>
      </w:pPr>
      <w:bookmarkStart w:id="37" w:name="_Toc217446038"/>
      <w:bookmarkStart w:id="38" w:name="_Toc89075875"/>
      <w:bookmarkStart w:id="39" w:name="_Toc183682346"/>
      <w:bookmarkStart w:id="40" w:name="_Toc12399"/>
      <w:bookmarkStart w:id="41" w:name="_Toc77400779"/>
      <w:bookmarkStart w:id="42" w:name="_Toc20146"/>
      <w:bookmarkStart w:id="43" w:name="_Toc183582209"/>
    </w:p>
    <w:p>
      <w:pPr>
        <w:pStyle w:val="5"/>
        <w:spacing w:before="0" w:after="0" w:line="240" w:lineRule="exact"/>
        <w:jc w:val="center"/>
        <w:rPr>
          <w:rFonts w:ascii="华文中宋" w:hAnsi="华文中宋" w:eastAsia="华文中宋" w:cs="宋体"/>
          <w:bCs w:val="0"/>
          <w:highlight w:val="none"/>
        </w:rPr>
      </w:pPr>
    </w:p>
    <w:p>
      <w:pPr>
        <w:pStyle w:val="5"/>
        <w:spacing w:before="0" w:after="0" w:line="240" w:lineRule="exact"/>
        <w:jc w:val="center"/>
        <w:rPr>
          <w:rFonts w:ascii="华文中宋" w:hAnsi="华文中宋" w:eastAsia="华文中宋" w:cs="宋体"/>
          <w:bCs w:val="0"/>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pStyle w:val="5"/>
        <w:spacing w:before="0" w:after="0" w:line="360" w:lineRule="auto"/>
        <w:jc w:val="center"/>
        <w:rPr>
          <w:rFonts w:ascii="华文中宋" w:hAnsi="华文中宋" w:eastAsia="华文中宋" w:cs="宋体"/>
          <w:bCs w:val="0"/>
          <w:highlight w:val="none"/>
        </w:rPr>
      </w:pPr>
      <w:r>
        <w:rPr>
          <w:rFonts w:hint="eastAsia" w:ascii="华文中宋" w:hAnsi="华文中宋" w:eastAsia="华文中宋" w:cs="宋体"/>
          <w:bCs w:val="0"/>
          <w:highlight w:val="none"/>
        </w:rPr>
        <w:t>第三章 遴选文件</w:t>
      </w:r>
      <w:bookmarkEnd w:id="37"/>
      <w:bookmarkEnd w:id="38"/>
      <w:bookmarkEnd w:id="39"/>
      <w:bookmarkEnd w:id="40"/>
      <w:bookmarkEnd w:id="41"/>
      <w:bookmarkEnd w:id="42"/>
      <w:bookmarkEnd w:id="43"/>
      <w:bookmarkStart w:id="44" w:name="_Toc183582210"/>
      <w:bookmarkStart w:id="45" w:name="_Toc217446039"/>
      <w:bookmarkStart w:id="46" w:name="_Toc183682347"/>
    </w:p>
    <w:p>
      <w:pPr>
        <w:rPr>
          <w:rFonts w:ascii="华文中宋" w:hAnsi="华文中宋" w:eastAsia="华文中宋"/>
          <w:sz w:val="24"/>
          <w:highlight w:val="none"/>
        </w:rPr>
      </w:pPr>
    </w:p>
    <w:bookmarkEnd w:id="44"/>
    <w:bookmarkEnd w:id="45"/>
    <w:bookmarkEnd w:id="46"/>
    <w:p>
      <w:pPr>
        <w:tabs>
          <w:tab w:val="left" w:pos="7665"/>
        </w:tabs>
        <w:spacing w:line="360" w:lineRule="auto"/>
        <w:ind w:firstLine="480" w:firstLineChars="200"/>
        <w:jc w:val="left"/>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1、</w:t>
      </w:r>
      <w:r>
        <w:rPr>
          <w:rFonts w:hint="eastAsia" w:ascii="华文中宋" w:hAnsi="华文中宋" w:eastAsia="华文中宋"/>
          <w:sz w:val="24"/>
          <w:highlight w:val="none"/>
        </w:rPr>
        <w:t>遴选</w:t>
      </w:r>
      <w:r>
        <w:rPr>
          <w:rFonts w:hint="eastAsia" w:ascii="华文中宋" w:hAnsi="华文中宋" w:eastAsia="华文中宋" w:cs="宋体"/>
          <w:sz w:val="24"/>
          <w:highlight w:val="none"/>
        </w:rPr>
        <w:t>文件是供应商准备和参加遴选的依据，同时也是医院专家评审的重要材料，具有准法律文件性质。遴选文件用以阐明遴选项目所需的资质、技术、服务及等要求、遴选程序、有关规定和注意事项等。本遴选文件包括以下内容：</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（一）遴选公告；</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（二）</w:t>
      </w:r>
      <w:r>
        <w:rPr>
          <w:rFonts w:hint="eastAsia" w:ascii="华文中宋" w:hAnsi="华文中宋" w:eastAsia="华文中宋" w:cs="宋体"/>
          <w:sz w:val="24"/>
          <w:highlight w:val="none"/>
          <w:lang w:eastAsia="zh-CN"/>
        </w:rPr>
        <w:t>遴选人</w:t>
      </w:r>
      <w:r>
        <w:rPr>
          <w:rFonts w:hint="eastAsia" w:ascii="华文中宋" w:hAnsi="华文中宋" w:eastAsia="华文中宋" w:cs="宋体"/>
          <w:sz w:val="24"/>
          <w:highlight w:val="none"/>
        </w:rPr>
        <w:t>须知；</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（三）遴选文件；</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（四）</w:t>
      </w:r>
      <w:r>
        <w:rPr>
          <w:rFonts w:hint="eastAsia" w:ascii="华文中宋" w:hAnsi="华文中宋" w:eastAsia="华文中宋" w:cs="宋体"/>
          <w:sz w:val="24"/>
          <w:highlight w:val="none"/>
          <w:lang w:eastAsia="zh-CN"/>
        </w:rPr>
        <w:t>医用耗材</w:t>
      </w:r>
      <w:r>
        <w:rPr>
          <w:rFonts w:hint="eastAsia" w:ascii="华文中宋" w:hAnsi="华文中宋" w:eastAsia="华文中宋" w:cs="宋体"/>
          <w:sz w:val="24"/>
          <w:highlight w:val="none"/>
        </w:rPr>
        <w:t>遴选文件格式要求；</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（五）遴选项目及技术要求；</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（六）</w:t>
      </w:r>
      <w:r>
        <w:rPr>
          <w:rFonts w:hint="eastAsia" w:ascii="华文中宋" w:hAnsi="华文中宋" w:eastAsia="华文中宋" w:cs="宋体"/>
          <w:sz w:val="24"/>
          <w:highlight w:val="none"/>
          <w:lang w:val="zh-CN" w:eastAsia="zh-CN"/>
        </w:rPr>
        <w:t>医用耗材院内</w:t>
      </w:r>
      <w:r>
        <w:rPr>
          <w:rFonts w:hint="eastAsia" w:ascii="华文中宋" w:hAnsi="华文中宋" w:eastAsia="华文中宋" w:cs="宋体"/>
          <w:sz w:val="24"/>
          <w:highlight w:val="none"/>
          <w:lang w:val="en-US" w:eastAsia="zh-CN"/>
        </w:rPr>
        <w:t>评分表</w:t>
      </w:r>
      <w:r>
        <w:rPr>
          <w:rFonts w:hint="eastAsia" w:ascii="华文中宋" w:hAnsi="华文中宋" w:eastAsia="华文中宋" w:cs="宋体"/>
          <w:sz w:val="24"/>
          <w:highlight w:val="none"/>
        </w:rPr>
        <w:t>；</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（七）商务要求；</w:t>
      </w:r>
      <w:r>
        <w:rPr>
          <w:rFonts w:hint="eastAsia" w:ascii="华文中宋" w:hAnsi="华文中宋" w:eastAsia="华文中宋" w:cs="宋体"/>
          <w:sz w:val="24"/>
          <w:highlight w:val="none"/>
        </w:rPr>
        <w:tab/>
      </w:r>
    </w:p>
    <w:p>
      <w:pPr>
        <w:tabs>
          <w:tab w:val="left" w:pos="7665"/>
        </w:tabs>
        <w:spacing w:line="360" w:lineRule="auto"/>
        <w:ind w:firstLine="480" w:firstLineChars="200"/>
        <w:outlineLvl w:val="5"/>
        <w:rPr>
          <w:rFonts w:hint="eastAsia" w:ascii="华文中宋" w:hAnsi="华文中宋" w:eastAsia="华文中宋" w:cs="宋体"/>
          <w:sz w:val="24"/>
          <w:highlight w:val="yellow"/>
          <w:lang w:eastAsia="zh-CN"/>
        </w:rPr>
      </w:pPr>
      <w:r>
        <w:rPr>
          <w:rFonts w:hint="eastAsia" w:ascii="华文中宋" w:hAnsi="华文中宋" w:eastAsia="华文中宋" w:cs="宋体"/>
          <w:sz w:val="24"/>
          <w:highlight w:val="none"/>
          <w:lang w:eastAsia="zh-CN"/>
        </w:rPr>
        <w:t>（</w:t>
      </w:r>
      <w:r>
        <w:rPr>
          <w:rFonts w:hint="eastAsia" w:ascii="华文中宋" w:hAnsi="华文中宋" w:eastAsia="华文中宋" w:cs="宋体"/>
          <w:sz w:val="24"/>
          <w:highlight w:val="none"/>
          <w:lang w:val="en-US" w:eastAsia="zh-CN"/>
        </w:rPr>
        <w:t>八</w:t>
      </w:r>
      <w:r>
        <w:rPr>
          <w:rFonts w:hint="eastAsia" w:ascii="华文中宋" w:hAnsi="华文中宋" w:eastAsia="华文中宋" w:cs="宋体"/>
          <w:sz w:val="24"/>
          <w:highlight w:val="none"/>
          <w:lang w:eastAsia="zh-CN"/>
        </w:rPr>
        <w:t>）评审办法和评分表；</w:t>
      </w:r>
    </w:p>
    <w:p>
      <w:pPr>
        <w:tabs>
          <w:tab w:val="left" w:pos="7665"/>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rPr>
        <w:t>2、参加遴选人应认真阅读和充分理解遴选文件中所有的事项、格式条款和规范要求。参加人没有对遴选文件全面做出实质性响应是参加人的风险。没有按照遴选文件要求作出实质性响应的遴选文件将被拒绝。</w:t>
      </w:r>
    </w:p>
    <w:p>
      <w:pPr>
        <w:tabs>
          <w:tab w:val="left" w:pos="7665"/>
        </w:tabs>
        <w:spacing w:line="360" w:lineRule="auto"/>
        <w:ind w:firstLine="480" w:firstLineChars="200"/>
        <w:outlineLvl w:val="5"/>
        <w:rPr>
          <w:rFonts w:ascii="华文中宋" w:hAnsi="华文中宋" w:eastAsia="华文中宋" w:cs="宋体"/>
          <w:sz w:val="24"/>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pStyle w:val="9"/>
        <w:rPr>
          <w:b/>
          <w:sz w:val="30"/>
          <w:szCs w:val="30"/>
        </w:rPr>
      </w:pPr>
    </w:p>
    <w:p>
      <w:pPr>
        <w:rPr>
          <w:b/>
          <w:sz w:val="30"/>
          <w:szCs w:val="30"/>
        </w:rPr>
      </w:pPr>
    </w:p>
    <w:p>
      <w:pPr>
        <w:pStyle w:val="9"/>
        <w:rPr>
          <w:b/>
          <w:sz w:val="30"/>
          <w:szCs w:val="30"/>
        </w:rPr>
      </w:pPr>
    </w:p>
    <w:p>
      <w:pPr>
        <w:spacing w:line="320" w:lineRule="exact"/>
        <w:ind w:firstLine="2711" w:firstLineChars="900"/>
        <w:rPr>
          <w:b/>
          <w:sz w:val="30"/>
          <w:szCs w:val="30"/>
        </w:rPr>
      </w:pPr>
    </w:p>
    <w:p>
      <w:pPr>
        <w:spacing w:line="320" w:lineRule="exact"/>
        <w:ind w:firstLine="2711" w:firstLineChars="900"/>
        <w:rPr>
          <w:rFonts w:ascii="华文中宋" w:hAnsi="华文中宋" w:eastAsia="华文中宋"/>
          <w:b/>
          <w:sz w:val="30"/>
          <w:szCs w:val="30"/>
        </w:rPr>
      </w:pPr>
    </w:p>
    <w:p>
      <w:pPr>
        <w:spacing w:line="600" w:lineRule="exact"/>
        <w:ind w:left="2018" w:hanging="2024" w:hangingChars="672"/>
        <w:jc w:val="center"/>
        <w:outlineLvl w:val="5"/>
        <w:rPr>
          <w:rFonts w:hint="eastAsia" w:ascii="华文中宋" w:hAnsi="华文中宋" w:eastAsia="华文中宋"/>
          <w:b/>
          <w:sz w:val="30"/>
          <w:szCs w:val="30"/>
        </w:rPr>
      </w:pPr>
      <w:r>
        <w:rPr>
          <w:rFonts w:hint="eastAsia" w:ascii="华文中宋" w:hAnsi="华文中宋" w:eastAsia="华文中宋"/>
          <w:b/>
          <w:sz w:val="30"/>
          <w:szCs w:val="30"/>
        </w:rPr>
        <w:t xml:space="preserve">第四章 </w:t>
      </w:r>
      <w:r>
        <w:rPr>
          <w:rFonts w:hint="eastAsia" w:ascii="华文中宋" w:hAnsi="华文中宋" w:eastAsia="华文中宋"/>
          <w:b/>
          <w:sz w:val="30"/>
          <w:szCs w:val="30"/>
          <w:lang w:eastAsia="zh-CN"/>
        </w:rPr>
        <w:t>医用耗材</w:t>
      </w:r>
      <w:r>
        <w:rPr>
          <w:rFonts w:hint="eastAsia" w:ascii="华文中宋" w:hAnsi="华文中宋" w:eastAsia="华文中宋"/>
          <w:b/>
          <w:sz w:val="30"/>
          <w:szCs w:val="30"/>
        </w:rPr>
        <w:t>遴选文件格式要求</w:t>
      </w:r>
    </w:p>
    <w:p>
      <w:pPr>
        <w:rPr>
          <w:sz w:val="13"/>
        </w:rPr>
      </w:pPr>
    </w:p>
    <w:tbl>
      <w:tblPr>
        <w:tblStyle w:val="16"/>
        <w:tblpPr w:leftFromText="180" w:rightFromText="180" w:vertAnchor="text" w:horzAnchor="page" w:tblpXSpec="center" w:tblpY="323"/>
        <w:tblOverlap w:val="never"/>
        <w:tblW w:w="909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2519"/>
        <w:gridCol w:w="5809"/>
      </w:tblGrid>
      <w:tr>
        <w:tblPrEx>
          <w:tblLayout w:type="fixed"/>
          <w:tblCellMar>
            <w:top w:w="0" w:type="dxa"/>
            <w:left w:w="108" w:type="dxa"/>
            <w:bottom w:w="0" w:type="dxa"/>
            <w:right w:w="108" w:type="dxa"/>
          </w:tblCellMar>
        </w:tblPrEx>
        <w:trPr>
          <w:trHeight w:val="90" w:hRule="atLeast"/>
          <w:jc w:val="center"/>
        </w:trPr>
        <w:tc>
          <w:tcPr>
            <w:tcW w:w="764" w:type="dxa"/>
            <w:noWrap/>
          </w:tcPr>
          <w:p>
            <w:pPr>
              <w:spacing w:line="360" w:lineRule="exact"/>
              <w:rPr>
                <w:rFonts w:ascii="华文中宋" w:hAnsi="华文中宋" w:eastAsia="华文中宋"/>
                <w:szCs w:val="21"/>
              </w:rPr>
            </w:pPr>
            <w:r>
              <w:rPr>
                <w:rFonts w:hint="eastAsia" w:ascii="华文中宋" w:hAnsi="华文中宋" w:eastAsia="华文中宋"/>
                <w:szCs w:val="21"/>
              </w:rPr>
              <w:t>顺序</w:t>
            </w:r>
          </w:p>
        </w:tc>
        <w:tc>
          <w:tcPr>
            <w:tcW w:w="2519" w:type="dxa"/>
            <w:noWrap/>
          </w:tcPr>
          <w:p>
            <w:pPr>
              <w:spacing w:line="360" w:lineRule="exact"/>
              <w:ind w:firstLine="420" w:firstLineChars="200"/>
              <w:rPr>
                <w:rFonts w:ascii="华文中宋" w:hAnsi="华文中宋" w:eastAsia="华文中宋"/>
                <w:szCs w:val="21"/>
              </w:rPr>
            </w:pPr>
            <w:r>
              <w:rPr>
                <w:rFonts w:hint="eastAsia" w:ascii="华文中宋" w:hAnsi="华文中宋" w:eastAsia="华文中宋"/>
                <w:szCs w:val="21"/>
              </w:rPr>
              <w:t>内容</w:t>
            </w:r>
          </w:p>
        </w:tc>
        <w:tc>
          <w:tcPr>
            <w:tcW w:w="5809" w:type="dxa"/>
            <w:noWrap/>
          </w:tcPr>
          <w:p>
            <w:pPr>
              <w:spacing w:line="360" w:lineRule="exact"/>
              <w:ind w:firstLine="1260" w:firstLineChars="600"/>
              <w:rPr>
                <w:rFonts w:ascii="华文中宋" w:hAnsi="华文中宋" w:eastAsia="华文中宋"/>
                <w:szCs w:val="21"/>
              </w:rPr>
            </w:pPr>
            <w:r>
              <w:rPr>
                <w:rFonts w:hint="eastAsia" w:ascii="华文中宋" w:hAnsi="华文中宋" w:eastAsia="华文中宋"/>
                <w:szCs w:val="21"/>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jc w:val="center"/>
        </w:trPr>
        <w:tc>
          <w:tcPr>
            <w:tcW w:w="764" w:type="dxa"/>
            <w:noWrap/>
            <w:vAlign w:val="center"/>
          </w:tcPr>
          <w:p>
            <w:pPr>
              <w:spacing w:line="360" w:lineRule="exact"/>
              <w:jc w:val="center"/>
              <w:rPr>
                <w:rFonts w:ascii="华文中宋" w:hAnsi="华文中宋" w:eastAsia="华文中宋"/>
                <w:szCs w:val="21"/>
              </w:rPr>
            </w:pPr>
            <w:r>
              <w:rPr>
                <w:rFonts w:ascii="华文中宋" w:hAnsi="华文中宋" w:eastAsia="华文中宋"/>
                <w:szCs w:val="21"/>
              </w:rPr>
              <w:t>1</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封面</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格式详见附表1，加盖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764" w:type="dxa"/>
            <w:noWrap/>
            <w:vAlign w:val="center"/>
          </w:tcPr>
          <w:p>
            <w:pPr>
              <w:spacing w:line="360" w:lineRule="exact"/>
              <w:jc w:val="center"/>
              <w:rPr>
                <w:rFonts w:ascii="华文中宋" w:hAnsi="华文中宋" w:eastAsia="华文中宋"/>
                <w:szCs w:val="21"/>
              </w:rPr>
            </w:pPr>
            <w:r>
              <w:rPr>
                <w:rFonts w:hint="eastAsia" w:ascii="华文中宋" w:hAnsi="华文中宋" w:eastAsia="华文中宋"/>
                <w:szCs w:val="21"/>
              </w:rPr>
              <w:t>2</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基本情况一览表</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格式详见附表2，加盖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jc w:val="center"/>
        </w:trPr>
        <w:tc>
          <w:tcPr>
            <w:tcW w:w="764" w:type="dxa"/>
            <w:noWrap/>
            <w:vAlign w:val="center"/>
          </w:tcPr>
          <w:p>
            <w:pPr>
              <w:spacing w:line="360" w:lineRule="exact"/>
              <w:jc w:val="center"/>
              <w:rPr>
                <w:rFonts w:ascii="华文中宋" w:hAnsi="华文中宋" w:eastAsia="华文中宋"/>
                <w:szCs w:val="21"/>
              </w:rPr>
            </w:pPr>
            <w:r>
              <w:rPr>
                <w:rFonts w:hint="eastAsia" w:ascii="华文中宋" w:hAnsi="华文中宋" w:eastAsia="华文中宋"/>
                <w:szCs w:val="21"/>
              </w:rPr>
              <w:t>3</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对所授权代表的授权委托书</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格式详见附表3，加盖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tcPr>
          <w:p>
            <w:pPr>
              <w:spacing w:line="360" w:lineRule="exact"/>
              <w:jc w:val="center"/>
              <w:rPr>
                <w:rFonts w:ascii="华文中宋" w:hAnsi="华文中宋" w:eastAsia="华文中宋"/>
                <w:szCs w:val="21"/>
              </w:rPr>
            </w:pPr>
            <w:r>
              <w:rPr>
                <w:rFonts w:hint="eastAsia" w:ascii="华文中宋" w:hAnsi="华文中宋" w:eastAsia="华文中宋"/>
                <w:szCs w:val="21"/>
              </w:rPr>
              <w:t>4</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承诺书</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格式详见附表4和附表5，加盖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8" w:hRule="atLeast"/>
          <w:jc w:val="center"/>
        </w:trPr>
        <w:tc>
          <w:tcPr>
            <w:tcW w:w="764" w:type="dxa"/>
            <w:noWrap/>
          </w:tcPr>
          <w:p>
            <w:pPr>
              <w:spacing w:line="360" w:lineRule="exact"/>
              <w:jc w:val="center"/>
              <w:rPr>
                <w:rFonts w:ascii="华文中宋" w:hAnsi="华文中宋" w:eastAsia="华文中宋"/>
                <w:szCs w:val="21"/>
              </w:rPr>
            </w:pPr>
            <w:r>
              <w:rPr>
                <w:rFonts w:hint="eastAsia" w:ascii="华文中宋" w:hAnsi="华文中宋" w:eastAsia="华文中宋"/>
                <w:szCs w:val="21"/>
              </w:rPr>
              <w:t>5</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经营企业的营业执照复印件</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应有有效期内材料，加盖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6" w:hRule="atLeast"/>
          <w:jc w:val="center"/>
        </w:trPr>
        <w:tc>
          <w:tcPr>
            <w:tcW w:w="764" w:type="dxa"/>
            <w:noWrap/>
          </w:tcPr>
          <w:p>
            <w:pPr>
              <w:spacing w:line="360" w:lineRule="exact"/>
              <w:ind w:firstLine="105" w:firstLineChars="50"/>
              <w:jc w:val="center"/>
              <w:rPr>
                <w:rFonts w:ascii="华文中宋" w:hAnsi="华文中宋" w:eastAsia="华文中宋"/>
                <w:szCs w:val="21"/>
              </w:rPr>
            </w:pPr>
            <w:r>
              <w:rPr>
                <w:rFonts w:hint="eastAsia" w:ascii="华文中宋" w:hAnsi="华文中宋" w:eastAsia="华文中宋"/>
                <w:szCs w:val="21"/>
              </w:rPr>
              <w:t>6</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经营企业相关认证材料（如涉及）</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由国家监督部门统一颁发的认证证书。加盖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tcPr>
          <w:p>
            <w:pPr>
              <w:spacing w:line="360" w:lineRule="exact"/>
              <w:jc w:val="center"/>
              <w:rPr>
                <w:rFonts w:ascii="华文中宋" w:hAnsi="华文中宋" w:eastAsia="华文中宋"/>
                <w:szCs w:val="21"/>
              </w:rPr>
            </w:pPr>
          </w:p>
          <w:p>
            <w:pPr>
              <w:spacing w:line="360" w:lineRule="exact"/>
              <w:jc w:val="center"/>
              <w:rPr>
                <w:rFonts w:ascii="华文中宋" w:hAnsi="华文中宋" w:eastAsia="华文中宋"/>
                <w:szCs w:val="21"/>
              </w:rPr>
            </w:pPr>
            <w:r>
              <w:rPr>
                <w:rFonts w:hint="eastAsia" w:ascii="华文中宋" w:hAnsi="华文中宋" w:eastAsia="华文中宋"/>
                <w:szCs w:val="21"/>
              </w:rPr>
              <w:t>7</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生产企业或产品相关认证证书复印件（如涉及）</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ascii="华文中宋" w:hAnsi="华文中宋" w:eastAsia="华文中宋"/>
                <w:szCs w:val="21"/>
              </w:rPr>
              <w:t>1</w:t>
            </w:r>
            <w:r>
              <w:rPr>
                <w:rFonts w:hint="eastAsia" w:ascii="华文中宋" w:hAnsi="华文中宋" w:eastAsia="华文中宋"/>
                <w:szCs w:val="21"/>
              </w:rPr>
              <w:t>、由国家监督部门统一颁发的认证证书。</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ascii="华文中宋" w:hAnsi="华文中宋" w:eastAsia="华文中宋"/>
                <w:szCs w:val="21"/>
              </w:rPr>
              <w:t>2</w:t>
            </w:r>
            <w:r>
              <w:rPr>
                <w:rFonts w:hint="eastAsia" w:ascii="华文中宋" w:hAnsi="华文中宋" w:eastAsia="华文中宋"/>
                <w:szCs w:val="21"/>
              </w:rPr>
              <w:t>、证书被授予人应与实际生产企业一致，加盖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tcPr>
          <w:p>
            <w:pPr>
              <w:spacing w:line="500" w:lineRule="exact"/>
              <w:ind w:firstLine="210" w:firstLineChars="100"/>
              <w:rPr>
                <w:rFonts w:ascii="华文中宋" w:hAnsi="华文中宋" w:eastAsia="华文中宋"/>
                <w:szCs w:val="21"/>
              </w:rPr>
            </w:pPr>
            <w:r>
              <w:rPr>
                <w:rFonts w:hint="eastAsia" w:ascii="华文中宋" w:hAnsi="华文中宋" w:eastAsia="华文中宋"/>
                <w:szCs w:val="21"/>
              </w:rPr>
              <w:t>8</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技术参数要求应答表</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按第五章附件的要求以包件为单位逐条应答。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vAlign w:val="center"/>
          </w:tcPr>
          <w:p>
            <w:pPr>
              <w:spacing w:line="360" w:lineRule="exact"/>
              <w:jc w:val="center"/>
              <w:rPr>
                <w:rFonts w:ascii="华文中宋" w:hAnsi="华文中宋" w:eastAsia="华文中宋"/>
                <w:szCs w:val="21"/>
              </w:rPr>
            </w:pPr>
            <w:r>
              <w:rPr>
                <w:rFonts w:hint="eastAsia" w:ascii="华文中宋" w:hAnsi="华文中宋" w:eastAsia="华文中宋"/>
                <w:szCs w:val="21"/>
              </w:rPr>
              <w:t>9</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商务要求应答表</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按第七章的要求以包件为单位逐条应答提供。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10</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业绩情况表</w:t>
            </w:r>
            <w:r>
              <w:rPr>
                <w:rFonts w:hint="eastAsia" w:ascii="华文中宋" w:hAnsi="华文中宋" w:eastAsia="华文中宋"/>
                <w:szCs w:val="21"/>
                <w:lang w:eastAsia="zh-CN"/>
              </w:rPr>
              <w:t>，</w:t>
            </w:r>
            <w:r>
              <w:rPr>
                <w:rFonts w:hint="eastAsia" w:ascii="华文中宋" w:hAnsi="华文中宋" w:eastAsia="华文中宋"/>
                <w:szCs w:val="21"/>
                <w:highlight w:val="none"/>
                <w:lang w:val="en-US" w:eastAsia="zh-CN"/>
              </w:rPr>
              <w:t>需</w:t>
            </w:r>
            <w:r>
              <w:rPr>
                <w:rFonts w:hint="eastAsia" w:ascii="华文中宋" w:hAnsi="华文中宋" w:eastAsia="华文中宋"/>
                <w:szCs w:val="21"/>
              </w:rPr>
              <w:t>提供相关的证明文件（合同或中标通知书或销售发票复印件加盖鲜章）</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附表6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11</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华文中宋" w:hAnsi="华文中宋" w:eastAsia="华文中宋"/>
                <w:szCs w:val="21"/>
                <w:lang w:eastAsia="zh-CN"/>
              </w:rPr>
            </w:pPr>
            <w:r>
              <w:rPr>
                <w:rFonts w:hint="eastAsia" w:ascii="华文中宋" w:hAnsi="华文中宋" w:eastAsia="华文中宋"/>
                <w:szCs w:val="21"/>
              </w:rPr>
              <w:t>产品报价表</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附表7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12</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cs="Times New Roman"/>
                <w:szCs w:val="21"/>
              </w:rPr>
              <w:t>售后服务</w:t>
            </w:r>
            <w:r>
              <w:rPr>
                <w:rFonts w:hint="eastAsia" w:ascii="华文中宋" w:hAnsi="华文中宋" w:eastAsia="华文中宋" w:cs="Times New Roman"/>
                <w:szCs w:val="21"/>
                <w:lang w:eastAsia="zh-CN"/>
              </w:rPr>
              <w:t>（</w:t>
            </w:r>
            <w:r>
              <w:rPr>
                <w:rFonts w:hint="eastAsia" w:ascii="华文中宋" w:hAnsi="华文中宋" w:eastAsia="华文中宋" w:cs="Times New Roman"/>
                <w:szCs w:val="21"/>
              </w:rPr>
              <w:t>配送车辆、配送人员、安全管理制度、应急措施合理性、质量保障体系</w:t>
            </w:r>
            <w:r>
              <w:rPr>
                <w:rFonts w:hint="eastAsia" w:ascii="华文中宋" w:hAnsi="华文中宋" w:eastAsia="华文中宋" w:cs="Times New Roman"/>
                <w:szCs w:val="21"/>
                <w:lang w:eastAsia="zh-CN"/>
              </w:rPr>
              <w:t>）</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附表8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13</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其他供应商应该提供的材料</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供应商针对项目要求和评分办法等需提供的材料。必须确保材料的真实性。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14</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产品说明书或彩页资料</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说明书或彩页资料应体现产品的批准文号及生产厂家。加盖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bl>
    <w:p>
      <w:pPr>
        <w:pStyle w:val="4"/>
        <w:jc w:val="center"/>
        <w:rPr>
          <w:rFonts w:ascii="华文中宋" w:hAnsi="华文中宋" w:eastAsia="华文中宋"/>
        </w:rPr>
      </w:pPr>
      <w:r>
        <w:rPr>
          <w:rFonts w:hint="eastAsia" w:ascii="华文中宋" w:hAnsi="华文中宋" w:eastAsia="华文中宋"/>
        </w:rPr>
        <w:t>第五章 遴选项目及技术要求</w:t>
      </w:r>
    </w:p>
    <w:p>
      <w:pPr>
        <w:widowControl/>
        <w:ind w:firstLine="280" w:firstLineChars="100"/>
        <w:rPr>
          <w:rFonts w:hint="eastAsia" w:ascii="仿宋_GB2312" w:hAnsi="仿宋_GB2312" w:eastAsia="仿宋_GB2312" w:cs="仿宋_GB2312"/>
          <w:b w:val="0"/>
          <w:kern w:val="0"/>
          <w:sz w:val="28"/>
          <w:szCs w:val="28"/>
          <w:lang w:val="en-US" w:eastAsia="zh-CN" w:bidi="ar"/>
        </w:rPr>
      </w:pPr>
      <w:r>
        <w:rPr>
          <w:rFonts w:hint="eastAsia" w:ascii="仿宋_GB2312" w:hAnsi="仿宋_GB2312" w:eastAsia="仿宋_GB2312" w:cs="仿宋_GB2312"/>
          <w:b w:val="0"/>
          <w:kern w:val="0"/>
          <w:sz w:val="28"/>
          <w:szCs w:val="28"/>
          <w:lang w:val="en-US" w:eastAsia="zh-CN" w:bidi="ar"/>
        </w:rPr>
        <w:t>一、遴选项目：2026年第五批医用耗材遴选项目</w:t>
      </w:r>
    </w:p>
    <w:p>
      <w:pPr>
        <w:widowControl/>
        <w:ind w:firstLine="280" w:firstLineChars="100"/>
        <w:rPr>
          <w:rFonts w:hint="default"/>
          <w:lang w:val="en-US" w:eastAsia="zh-CN"/>
        </w:rPr>
      </w:pPr>
      <w:r>
        <w:rPr>
          <w:rFonts w:hint="eastAsia" w:ascii="仿宋_GB2312" w:hAnsi="仿宋_GB2312" w:eastAsia="仿宋_GB2312" w:cs="仿宋_GB2312"/>
          <w:b w:val="0"/>
          <w:kern w:val="0"/>
          <w:sz w:val="28"/>
          <w:szCs w:val="28"/>
          <w:lang w:val="en-US" w:eastAsia="zh-CN" w:bidi="ar"/>
        </w:rPr>
        <w:t xml:space="preserve"> 二、</w:t>
      </w:r>
      <w:bookmarkStart w:id="47" w:name="_Hlk518850668"/>
      <w:r>
        <w:rPr>
          <w:rFonts w:hint="eastAsia" w:ascii="仿宋_GB2312" w:hAnsi="仿宋_GB2312" w:eastAsia="仿宋_GB2312" w:cs="仿宋_GB2312"/>
          <w:b w:val="0"/>
          <w:kern w:val="0"/>
          <w:sz w:val="28"/>
          <w:szCs w:val="28"/>
          <w:lang w:val="en-US" w:eastAsia="zh-CN" w:bidi="ar"/>
        </w:rPr>
        <w:t>遴选产品名称：医美耗材</w:t>
      </w:r>
    </w:p>
    <w:p>
      <w:pPr>
        <w:widowControl/>
        <w:ind w:firstLine="280" w:firstLineChars="100"/>
        <w:outlineLvl w:val="5"/>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三、遴选合同服务期三年，合同一年一签（以合同签订生效之日开始计算）</w:t>
      </w:r>
    </w:p>
    <w:p>
      <w:pPr>
        <w:pStyle w:val="9"/>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b w:val="0"/>
          <w:kern w:val="0"/>
          <w:sz w:val="28"/>
          <w:szCs w:val="28"/>
          <w:lang w:val="en-US" w:eastAsia="zh-CN" w:bidi="ar"/>
        </w:rPr>
      </w:pPr>
      <w:r>
        <w:rPr>
          <w:rFonts w:hint="eastAsia" w:ascii="仿宋_GB2312" w:hAnsi="仿宋_GB2312" w:eastAsia="仿宋_GB2312" w:cs="仿宋_GB2312"/>
          <w:b w:val="0"/>
          <w:kern w:val="0"/>
          <w:sz w:val="28"/>
          <w:szCs w:val="28"/>
          <w:highlight w:val="none"/>
          <w:lang w:val="en-US" w:eastAsia="zh-CN" w:bidi="ar"/>
        </w:rPr>
        <w:t>四、</w:t>
      </w:r>
      <w:r>
        <w:rPr>
          <w:rFonts w:hint="eastAsia" w:ascii="仿宋_GB2312" w:hAnsi="仿宋_GB2312" w:eastAsia="仿宋_GB2312" w:cs="仿宋_GB2312"/>
          <w:b w:val="0"/>
          <w:kern w:val="0"/>
          <w:sz w:val="28"/>
          <w:szCs w:val="28"/>
          <w:lang w:val="en-US" w:eastAsia="zh-CN" w:bidi="ar"/>
        </w:rPr>
        <w:t>报价要求：本次采购严格执行省、国家医用耗材采购政策：已纳入四川医保公共服务平台招采挂网的产品，统一按四川省医疗机构上月最低采购执行价执行；已纳入全国集中带量采购的产品，严格执行国家集采中标价格；若线下实际议价价格优于挂网及集采价格，按线下最低价执行，全程遵循就低不就高、最低价执行原则。</w:t>
      </w:r>
    </w:p>
    <w:bookmarkEnd w:id="47"/>
    <w:p>
      <w:pPr>
        <w:widowControl/>
        <w:ind w:firstLine="280" w:firstLineChars="100"/>
        <w:rPr>
          <w:rFonts w:hint="eastAsia" w:ascii="仿宋_GB2312" w:hAnsi="仿宋_GB2312" w:eastAsia="仿宋_GB2312" w:cs="仿宋_GB2312"/>
          <w:kern w:val="0"/>
          <w:sz w:val="28"/>
          <w:szCs w:val="28"/>
          <w:lang w:val="en-US" w:eastAsia="zh-CN" w:bidi="ar"/>
        </w:rPr>
      </w:pPr>
      <w:bookmarkStart w:id="48" w:name="_Hlk518637757"/>
      <w:r>
        <w:rPr>
          <w:rFonts w:hint="eastAsia" w:ascii="仿宋_GB2312" w:hAnsi="仿宋_GB2312" w:eastAsia="仿宋_GB2312" w:cs="仿宋_GB2312"/>
          <w:b w:val="0"/>
          <w:kern w:val="0"/>
          <w:sz w:val="28"/>
          <w:szCs w:val="28"/>
          <w:lang w:val="en-US" w:eastAsia="zh-CN" w:bidi="ar"/>
        </w:rPr>
        <w:t>五、</w:t>
      </w:r>
      <w:bookmarkEnd w:id="48"/>
      <w:r>
        <w:rPr>
          <w:rFonts w:hint="eastAsia" w:ascii="仿宋_GB2312" w:hAnsi="仿宋_GB2312" w:eastAsia="仿宋_GB2312" w:cs="仿宋_GB2312"/>
          <w:kern w:val="0"/>
          <w:sz w:val="28"/>
          <w:szCs w:val="28"/>
          <w:lang w:val="en-US" w:eastAsia="zh-CN" w:bidi="ar"/>
        </w:rPr>
        <w:t>医用耗材技术参数要求（见下附表）</w:t>
      </w:r>
      <w:bookmarkStart w:id="49" w:name="_Hlk518846089"/>
      <w:r>
        <w:rPr>
          <w:rFonts w:hint="eastAsia" w:ascii="仿宋_GB2312" w:hAnsi="仿宋_GB2312" w:eastAsia="仿宋_GB2312" w:cs="仿宋_GB2312"/>
          <w:kern w:val="0"/>
          <w:sz w:val="28"/>
          <w:szCs w:val="28"/>
          <w:lang w:val="en-US" w:eastAsia="zh-CN" w:bidi="ar"/>
        </w:rPr>
        <w:t>。</w:t>
      </w:r>
      <w:bookmarkEnd w:id="49"/>
    </w:p>
    <w:p>
      <w:pPr>
        <w:pStyle w:val="14"/>
        <w:keepNext w:val="0"/>
        <w:keepLines w:val="0"/>
        <w:widowControl/>
        <w:suppressLineNumbers w:val="0"/>
        <w:spacing w:before="0" w:beforeAutospacing="0" w:after="0" w:afterAutospacing="0"/>
        <w:ind w:left="0" w:right="0" w:firstLine="280" w:firstLineChars="100"/>
        <w:rPr>
          <w:rFonts w:hint="eastAsia" w:ascii="仿宋_GB2312" w:hAnsi="仿宋_GB2312" w:eastAsia="仿宋_GB2312" w:cs="仿宋_GB2312"/>
          <w:sz w:val="28"/>
          <w:szCs w:val="28"/>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ind w:left="446" w:leftChars="-94" w:hanging="643" w:hangingChars="200"/>
        <w:rPr>
          <w:rFonts w:hint="eastAsia"/>
          <w:b/>
          <w:bCs/>
          <w:color w:val="auto"/>
          <w:sz w:val="32"/>
          <w:szCs w:val="32"/>
          <w:lang w:val="en-US" w:eastAsia="zh-CN"/>
        </w:rPr>
      </w:pPr>
      <w:bookmarkStart w:id="50" w:name="OLE_LINK12"/>
      <w:r>
        <w:rPr>
          <w:rFonts w:hint="eastAsia"/>
          <w:b/>
          <w:bCs/>
          <w:color w:val="auto"/>
          <w:sz w:val="32"/>
          <w:szCs w:val="32"/>
          <w:lang w:val="en-US" w:eastAsia="zh-CN"/>
        </w:rPr>
        <w:t>附件：</w:t>
      </w:r>
      <w:r>
        <w:rPr>
          <w:rFonts w:hint="eastAsia" w:ascii="华文中宋" w:hAnsi="华文中宋" w:eastAsia="华文中宋" w:cs="宋体"/>
          <w:b/>
          <w:color w:val="auto"/>
          <w:sz w:val="24"/>
        </w:rPr>
        <w:t>技术参数要求</w:t>
      </w:r>
    </w:p>
    <w:p>
      <w:pPr>
        <w:pStyle w:val="9"/>
        <w:numPr>
          <w:ilvl w:val="0"/>
          <w:numId w:val="2"/>
        </w:numPr>
        <w:rPr>
          <w:rFonts w:hint="eastAsia" w:ascii="仿宋_GB2312" w:hAnsi="仿宋_GB2312" w:eastAsia="仿宋_GB2312" w:cs="仿宋_GB2312"/>
          <w:b/>
          <w:bCs/>
          <w:color w:val="auto"/>
          <w:kern w:val="0"/>
          <w:sz w:val="28"/>
          <w:szCs w:val="28"/>
          <w:highlight w:val="none"/>
          <w:lang w:val="en-US" w:eastAsia="zh-CN" w:bidi="ar"/>
        </w:rPr>
      </w:pPr>
      <w:r>
        <w:rPr>
          <w:rFonts w:hint="eastAsia" w:ascii="仿宋_GB2312" w:hAnsi="仿宋_GB2312" w:eastAsia="仿宋_GB2312" w:cs="仿宋_GB2312"/>
          <w:b/>
          <w:bCs/>
          <w:color w:val="auto"/>
          <w:kern w:val="0"/>
          <w:sz w:val="28"/>
          <w:szCs w:val="28"/>
          <w:highlight w:val="none"/>
          <w:lang w:val="en-US" w:eastAsia="zh-CN" w:bidi="ar"/>
        </w:rPr>
        <w:t>遴选项目及技术要求</w:t>
      </w:r>
    </w:p>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（一）医用透明质酸修复生物膜</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FFFFFF"/>
                <w:lang w:val="en-US" w:eastAsia="zh-CN"/>
                <w14:textFill>
                  <w14:solidFill>
                    <w14:schemeClr w14:val="tx1"/>
                  </w14:solidFill>
                </w14:textFill>
              </w:rPr>
              <w:t>产品主要由：</w:t>
            </w:r>
            <w:r>
              <w:rPr>
                <w:rFonts w:hint="eastAsia" w:ascii="宋体" w:hAnsi="宋体" w:eastAsia="宋体" w:cs="宋体"/>
                <w:color w:val="000000" w:themeColor="text1"/>
                <w:sz w:val="24"/>
                <w:szCs w:val="24"/>
                <w:u w:val="none"/>
                <w14:textFill>
                  <w14:solidFill>
                    <w14:schemeClr w14:val="tx1"/>
                  </w14:solidFill>
                </w14:textFill>
              </w:rPr>
              <w:t>纯化水、透明质酸钠、三乙醇胺、甘油</w:t>
            </w:r>
            <w:r>
              <w:rPr>
                <w:rFonts w:hint="eastAsia" w:ascii="宋体" w:hAnsi="宋体" w:eastAsia="宋体" w:cs="宋体"/>
                <w:color w:val="000000" w:themeColor="text1"/>
                <w:sz w:val="24"/>
                <w:szCs w:val="24"/>
                <w:u w:val="none"/>
                <w:lang w:val="en-US" w:eastAsia="zh-CN"/>
                <w14:textFill>
                  <w14:solidFill>
                    <w14:schemeClr w14:val="tx1"/>
                  </w14:solidFill>
                </w14:textFill>
              </w:rPr>
              <w:t>组成。</w:t>
            </w:r>
            <w:r>
              <w:rPr>
                <w:rFonts w:hint="eastAsia" w:ascii="宋体" w:hAnsi="宋体" w:eastAsia="宋体" w:cs="宋体"/>
                <w:color w:val="000000" w:themeColor="text1"/>
                <w:sz w:val="24"/>
                <w:szCs w:val="24"/>
                <w:shd w:val="clear" w:color="auto" w:fill="FFFFFF"/>
                <w14:textFill>
                  <w14:solidFill>
                    <w14:schemeClr w14:val="tx1"/>
                  </w14:solidFill>
                </w14:textFill>
              </w:rPr>
              <w:t>通过在浅表创面表面形成保护层，起物理屏障作用，提供湿润微环境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300g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pStyle w:val="22"/>
              <w:ind w:left="0" w:leftChars="0" w:firstLine="0" w:firstLine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w:t>
            </w:r>
            <w:r>
              <w:rPr>
                <w:rFonts w:hint="eastAsia" w:ascii="宋体" w:hAnsi="宋体" w:eastAsia="宋体" w:cs="宋体"/>
                <w:color w:val="000000" w:themeColor="text1"/>
                <w:sz w:val="24"/>
                <w:szCs w:val="24"/>
                <w14:textFill>
                  <w14:solidFill>
                    <w14:schemeClr w14:val="tx1"/>
                  </w14:solidFill>
                </w14:textFill>
              </w:rPr>
              <w:t>主要成分：</w:t>
            </w:r>
            <w:r>
              <w:rPr>
                <w:rFonts w:hint="eastAsia" w:ascii="宋体" w:hAnsi="宋体" w:eastAsia="宋体" w:cs="宋体"/>
                <w:color w:val="000000" w:themeColor="text1"/>
                <w:sz w:val="24"/>
                <w:szCs w:val="24"/>
                <w:u w:val="none"/>
                <w14:textFill>
                  <w14:solidFill>
                    <w14:schemeClr w14:val="tx1"/>
                  </w14:solidFill>
                </w14:textFill>
              </w:rPr>
              <w:t>纯化水、透明质酸钠、三乙醇胺、甘油、卡波姆、黄原胶、1，2-戊二醇</w:t>
            </w:r>
            <w:r>
              <w:rPr>
                <w:rFonts w:hint="eastAsia" w:ascii="宋体" w:hAnsi="宋体" w:eastAsia="宋体" w:cs="宋体"/>
                <w:color w:val="000000" w:themeColor="text1"/>
                <w:sz w:val="24"/>
                <w:szCs w:val="24"/>
                <w:u w:val="none"/>
                <w:lang w:val="en-US" w:eastAsia="zh-CN"/>
                <w14:textFill>
                  <w14:solidFill>
                    <w14:schemeClr w14:val="tx1"/>
                  </w14:solidFill>
                </w14:textFill>
              </w:rPr>
              <w:t>组成的凝胶体</w:t>
            </w:r>
          </w:p>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rPr>
          <w:color w:val="000000" w:themeColor="text1"/>
          <w14:textFill>
            <w14:solidFill>
              <w14:schemeClr w14:val="tx1"/>
            </w14:solidFill>
          </w14:textFill>
        </w:rPr>
      </w:pPr>
    </w:p>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（二）贻贝粘蛋白创面修护敷料</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jc w:val="left"/>
              <w:rPr>
                <w:rFonts w:hint="eastAsia"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产品主要由：贻贝粘蛋白组成。通过在创面表面形成保护层，起物理屏障作用。用于小创口、擦伤、切割伤等非慢性创面及周围皮肤的护理。</w:t>
            </w: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Ⅱ型 1.5mg/ml×5ml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▲主要成分为贻贝粘蛋白，Ⅰ型蛋白含量为0.5mg/ml，Ⅱ型蛋白含量为1.5mg/ml，其余为纯化水。</w:t>
            </w:r>
          </w:p>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（三）注射用胶原溶液</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产品主要由：胶原溶液组成。适用于面部鱼尾纹部位真皮组织注射填充以纠正鱼尾。</w:t>
            </w: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2.5ml/支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▲该产品由预灌装注射器和胶原溶液组成，胶原溶液由牛皮中提纯化而成的胶原和生理盐水组成，胶原含量为4.0mg/ml无菌加工工艺生产，一次性使用。</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rPr>
          <w:color w:val="000000" w:themeColor="text1"/>
          <w14:textFill>
            <w14:solidFill>
              <w14:schemeClr w14:val="tx1"/>
            </w14:solidFill>
          </w14:textFill>
        </w:rPr>
      </w:pPr>
    </w:p>
    <w:p>
      <w:pPr>
        <w:rPr>
          <w:color w:val="000000" w:themeColor="text1"/>
          <w14:textFill>
            <w14:solidFill>
              <w14:schemeClr w14:val="tx1"/>
            </w14:solidFill>
          </w14:textFill>
        </w:rPr>
      </w:pPr>
    </w:p>
    <w:p>
      <w:pPr>
        <w:numPr>
          <w:ilvl w:val="0"/>
          <w:numId w:val="0"/>
        </w:numPr>
        <w:rPr>
          <w:rFonts w:hint="default"/>
          <w:lang w:val="en-US" w:eastAsia="zh-CN"/>
        </w:rPr>
      </w:pPr>
    </w:p>
    <w:bookmarkEnd w:id="50"/>
    <w:p>
      <w:pPr>
        <w:rPr>
          <w:rFonts w:hint="eastAsia" w:ascii="仿宋_GB2312" w:hAnsi="仿宋_GB2312" w:eastAsia="仿宋_GB2312" w:cs="仿宋_GB2312"/>
          <w:b w:val="0"/>
          <w:kern w:val="0"/>
          <w:sz w:val="28"/>
          <w:szCs w:val="28"/>
          <w:highlight w:val="none"/>
          <w:lang w:val="en-US" w:eastAsia="zh-CN" w:bidi="ar"/>
        </w:rPr>
      </w:pPr>
      <w:bookmarkStart w:id="51" w:name="OLE_LINK5"/>
      <w:r>
        <w:rPr>
          <w:rFonts w:hint="eastAsia" w:ascii="仿宋_GB2312" w:hAnsi="仿宋_GB2312" w:eastAsia="仿宋_GB2312" w:cs="仿宋_GB2312"/>
          <w:b w:val="0"/>
          <w:kern w:val="0"/>
          <w:sz w:val="28"/>
          <w:szCs w:val="28"/>
          <w:highlight w:val="none"/>
          <w:lang w:val="en-US" w:eastAsia="zh-CN" w:bidi="ar"/>
        </w:rPr>
        <w:t>注：其中标注“</w:t>
      </w:r>
      <w:bookmarkStart w:id="52" w:name="OLE_LINK7"/>
      <w:r>
        <w:rPr>
          <w:rFonts w:hint="eastAsia" w:ascii="仿宋_GB2312" w:hAnsi="仿宋_GB2312" w:eastAsia="仿宋_GB2312" w:cs="仿宋_GB2312"/>
          <w:b w:val="0"/>
          <w:kern w:val="0"/>
          <w:sz w:val="28"/>
          <w:szCs w:val="28"/>
          <w:highlight w:val="none"/>
          <w:lang w:val="en-US" w:eastAsia="zh-CN" w:bidi="ar"/>
        </w:rPr>
        <w:t>▲</w:t>
      </w:r>
      <w:bookmarkEnd w:id="52"/>
      <w:r>
        <w:rPr>
          <w:rFonts w:hint="eastAsia" w:ascii="仿宋_GB2312" w:hAnsi="仿宋_GB2312" w:eastAsia="仿宋_GB2312" w:cs="仿宋_GB2312"/>
          <w:b w:val="0"/>
          <w:kern w:val="0"/>
          <w:sz w:val="28"/>
          <w:szCs w:val="28"/>
          <w:highlight w:val="none"/>
          <w:lang w:val="en-US" w:eastAsia="zh-CN" w:bidi="ar"/>
        </w:rPr>
        <w:t>”的为重要技术服务要求，若有负偏离，仅作扣分处理，重要参数需提供厂家白皮书、彩页等相关证明材料佐证，否则可不予认定；技术及配置要求的应答在分项表中逐项应答；均需注明应签证明材料在标书文件的页码，以便评分专家确认。</w:t>
      </w:r>
    </w:p>
    <w:bookmarkEnd w:id="51"/>
    <w:p>
      <w:pPr>
        <w:rPr>
          <w:rFonts w:hint="eastAsia" w:ascii="仿宋_GB2312" w:hAnsi="仿宋_GB2312" w:eastAsia="仿宋_GB2312" w:cs="仿宋_GB2312"/>
          <w:b/>
          <w:bCs/>
          <w:kern w:val="0"/>
          <w:sz w:val="28"/>
          <w:szCs w:val="28"/>
          <w:highlight w:val="none"/>
          <w:lang w:val="en-US" w:eastAsia="zh-CN" w:bidi="ar"/>
        </w:rPr>
      </w:pPr>
      <w:r>
        <w:rPr>
          <w:rFonts w:hint="eastAsia" w:ascii="仿宋_GB2312" w:hAnsi="仿宋_GB2312" w:eastAsia="仿宋_GB2312" w:cs="仿宋_GB2312"/>
          <w:b/>
          <w:bCs/>
          <w:kern w:val="0"/>
          <w:sz w:val="28"/>
          <w:szCs w:val="28"/>
          <w:highlight w:val="none"/>
          <w:lang w:val="en-US" w:eastAsia="zh-CN" w:bidi="ar"/>
        </w:rPr>
        <w:t>二、样品要求：</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1、本项目送样清单：供应商应提供所投耗材名称对应的规格样品。所供货物必须与样品完全一致。</w:t>
      </w:r>
    </w:p>
    <w:p>
      <w:pPr>
        <w:spacing w:line="360" w:lineRule="auto"/>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2、递交样品要求：</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2.1.送样时间：同遴选文件递交截止时间。</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2.2.样品的接收、保管、编号和退还：样品由后保部负责统一接收、保管、编号和退还。</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2.3.基本要求：</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1)</w:t>
      </w:r>
      <w:r>
        <w:rPr>
          <w:rFonts w:hint="eastAsia" w:ascii="仿宋_GB2312" w:hAnsi="仿宋_GB2312" w:eastAsia="仿宋_GB2312" w:cs="仿宋_GB2312"/>
          <w:b w:val="0"/>
          <w:kern w:val="0"/>
          <w:sz w:val="28"/>
          <w:szCs w:val="28"/>
          <w:highlight w:val="none"/>
          <w:lang w:val="en-US" w:eastAsia="zh-CN" w:bidi="ar"/>
        </w:rPr>
        <w:tab/>
      </w:r>
      <w:r>
        <w:rPr>
          <w:rFonts w:hint="eastAsia" w:ascii="仿宋_GB2312" w:hAnsi="仿宋_GB2312" w:eastAsia="仿宋_GB2312" w:cs="仿宋_GB2312"/>
          <w:b w:val="0"/>
          <w:kern w:val="0"/>
          <w:sz w:val="28"/>
          <w:szCs w:val="28"/>
          <w:highlight w:val="none"/>
          <w:lang w:val="en-US" w:eastAsia="zh-CN" w:bidi="ar"/>
        </w:rPr>
        <w:t>供应商的样品制作、搬运、安装、拆除等相关费用由供应商承担。供应商须自备样品封样的纸箱和封箱带等所需物品。</w:t>
      </w:r>
    </w:p>
    <w:p>
      <w:pPr>
        <w:rPr>
          <w:rFonts w:hint="default" w:ascii="仿宋_GB2312" w:hAnsi="仿宋_GB2312" w:eastAsia="仿宋_GB2312" w:cs="仿宋_GB2312"/>
          <w:b w:val="0"/>
          <w:kern w:val="0"/>
          <w:sz w:val="28"/>
          <w:szCs w:val="28"/>
          <w:lang w:val="en-US" w:eastAsia="zh-CN" w:bidi="ar"/>
        </w:rPr>
        <w:sectPr>
          <w:headerReference r:id="rId5" w:type="default"/>
          <w:footerReference r:id="rId6" w:type="default"/>
          <w:pgSz w:w="11906" w:h="16838"/>
          <w:pgMar w:top="1440" w:right="1286" w:bottom="1440" w:left="1587" w:header="851" w:footer="992" w:gutter="0"/>
          <w:cols w:space="720" w:num="1"/>
          <w:docGrid w:type="lines" w:linePitch="312" w:charSpace="0"/>
        </w:sectPr>
      </w:pPr>
      <w:r>
        <w:rPr>
          <w:rFonts w:hint="eastAsia" w:ascii="仿宋_GB2312" w:hAnsi="仿宋_GB2312" w:eastAsia="仿宋_GB2312" w:cs="仿宋_GB2312"/>
          <w:b w:val="0"/>
          <w:kern w:val="0"/>
          <w:sz w:val="28"/>
          <w:szCs w:val="28"/>
          <w:highlight w:val="none"/>
          <w:lang w:val="en-US" w:eastAsia="zh-CN" w:bidi="ar"/>
        </w:rPr>
        <w:t>2退还：样品退还时间在成交结果公告发出后（具体时间以电话或短信通知时间为准）。采购人对供应商所递交样品的包装和污损及破坏不负任何责任。未中标供应商应在接到通知之日起5个工作日内自行取回样品。5个工作日内不取回样品，则视为自动放弃样品的所有权，采购人有权自行处置相关样</w:t>
      </w:r>
      <w:r>
        <w:rPr>
          <w:rFonts w:hint="eastAsia" w:ascii="仿宋_GB2312" w:hAnsi="仿宋_GB2312" w:eastAsia="仿宋_GB2312" w:cs="仿宋_GB2312"/>
          <w:b w:val="0"/>
          <w:kern w:val="0"/>
          <w:sz w:val="28"/>
          <w:szCs w:val="28"/>
          <w:lang w:val="en-US" w:eastAsia="zh-CN" w:bidi="ar"/>
        </w:rPr>
        <w:t>品。</w:t>
      </w:r>
    </w:p>
    <w:p>
      <w:pPr>
        <w:spacing w:line="400" w:lineRule="exact"/>
      </w:pPr>
    </w:p>
    <w:p>
      <w:pPr>
        <w:spacing w:line="360" w:lineRule="exact"/>
        <w:jc w:val="center"/>
        <w:rPr>
          <w:rFonts w:hint="eastAsia" w:ascii="华文中宋" w:hAnsi="华文中宋" w:eastAsia="华文中宋"/>
          <w:b/>
          <w:color w:val="auto"/>
          <w:sz w:val="30"/>
          <w:szCs w:val="30"/>
          <w:lang w:val="en-US" w:eastAsia="zh-CN"/>
        </w:rPr>
      </w:pPr>
      <w:r>
        <w:rPr>
          <w:rFonts w:hint="eastAsia" w:ascii="华文中宋" w:hAnsi="华文中宋" w:eastAsia="华文中宋"/>
          <w:b/>
          <w:color w:val="auto"/>
          <w:sz w:val="30"/>
          <w:szCs w:val="30"/>
        </w:rPr>
        <w:t>第</w:t>
      </w:r>
      <w:r>
        <w:rPr>
          <w:rFonts w:hint="eastAsia" w:ascii="华文中宋" w:hAnsi="华文中宋" w:eastAsia="华文中宋"/>
          <w:b/>
          <w:color w:val="auto"/>
          <w:sz w:val="30"/>
          <w:szCs w:val="30"/>
          <w:lang w:val="en-US" w:eastAsia="zh-CN"/>
        </w:rPr>
        <w:t>六</w:t>
      </w:r>
      <w:r>
        <w:rPr>
          <w:rFonts w:hint="eastAsia" w:ascii="华文中宋" w:hAnsi="华文中宋" w:eastAsia="华文中宋"/>
          <w:b/>
          <w:color w:val="auto"/>
          <w:sz w:val="30"/>
          <w:szCs w:val="30"/>
        </w:rPr>
        <w:t>章</w:t>
      </w:r>
      <w:r>
        <w:rPr>
          <w:rFonts w:hint="eastAsia" w:ascii="华文中宋" w:hAnsi="华文中宋" w:eastAsia="华文中宋"/>
          <w:b/>
          <w:color w:val="auto"/>
          <w:sz w:val="30"/>
          <w:szCs w:val="30"/>
          <w:lang w:val="en-US" w:eastAsia="zh-CN"/>
        </w:rPr>
        <w:t xml:space="preserve"> </w:t>
      </w:r>
      <w:r>
        <w:rPr>
          <w:rFonts w:hint="eastAsia" w:ascii="华文中宋" w:hAnsi="华文中宋" w:eastAsia="华文中宋"/>
          <w:b/>
          <w:color w:val="auto"/>
          <w:sz w:val="30"/>
          <w:szCs w:val="30"/>
          <w:lang w:val="zh-CN" w:eastAsia="zh-CN"/>
        </w:rPr>
        <w:t>医用耗材院内</w:t>
      </w:r>
      <w:r>
        <w:rPr>
          <w:rFonts w:hint="eastAsia" w:ascii="华文中宋" w:hAnsi="华文中宋" w:eastAsia="华文中宋"/>
          <w:b/>
          <w:color w:val="auto"/>
          <w:sz w:val="30"/>
          <w:szCs w:val="30"/>
          <w:lang w:val="en-US" w:eastAsia="zh-CN"/>
        </w:rPr>
        <w:t>评分表</w:t>
      </w:r>
    </w:p>
    <w:p>
      <w:pPr>
        <w:pStyle w:val="9"/>
        <w:rPr>
          <w:rFonts w:hint="default" w:ascii="微软雅黑" w:hAnsi="微软雅黑" w:eastAsia="微软雅黑"/>
          <w:sz w:val="18"/>
          <w:szCs w:val="18"/>
          <w:lang w:val="en-US" w:eastAsia="zh-CN"/>
        </w:rPr>
      </w:pPr>
      <w:r>
        <w:rPr>
          <w:rFonts w:hint="eastAsia" w:ascii="微软雅黑" w:hAnsi="微软雅黑" w:eastAsia="微软雅黑" w:cs="微软雅黑"/>
          <w:sz w:val="18"/>
          <w:szCs w:val="18"/>
        </w:rPr>
        <w:t>产品名称：包</w:t>
      </w: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sz w:val="18"/>
          <w:szCs w:val="18"/>
        </w:rPr>
        <w:t>：</w:t>
      </w:r>
      <w:r>
        <w:rPr>
          <w:rFonts w:hint="eastAsia" w:ascii="微软雅黑" w:hAnsi="微软雅黑" w:eastAsia="微软雅黑"/>
          <w:sz w:val="18"/>
          <w:szCs w:val="18"/>
          <w:lang w:val="en-US" w:eastAsia="zh-CN"/>
        </w:rPr>
        <w:t>xxxxx</w:t>
      </w:r>
    </w:p>
    <w:p>
      <w:pPr>
        <w:widowControl/>
        <w:outlineLvl w:val="5"/>
        <w:rPr>
          <w:highlight w:val="none"/>
        </w:rPr>
      </w:pPr>
      <w:r>
        <w:rPr>
          <w:rFonts w:hint="eastAsia" w:ascii="微软雅黑" w:hAnsi="微软雅黑" w:eastAsia="微软雅黑" w:cs="微软雅黑"/>
          <w:sz w:val="18"/>
          <w:szCs w:val="18"/>
        </w:rPr>
        <w:t>评分时间</w:t>
      </w:r>
      <w:r>
        <w:rPr>
          <w:rFonts w:hint="eastAsia" w:ascii="微软雅黑" w:hAnsi="微软雅黑" w:eastAsia="微软雅黑" w:cs="微软雅黑"/>
          <w:sz w:val="18"/>
          <w:szCs w:val="18"/>
          <w:highlight w:val="none"/>
        </w:rPr>
        <w:t>：202</w:t>
      </w:r>
      <w:r>
        <w:rPr>
          <w:rFonts w:hint="eastAsia" w:ascii="微软雅黑" w:hAnsi="微软雅黑" w:eastAsia="微软雅黑" w:cs="微软雅黑"/>
          <w:sz w:val="18"/>
          <w:szCs w:val="18"/>
          <w:highlight w:val="none"/>
          <w:lang w:val="en-US" w:eastAsia="zh-CN"/>
        </w:rPr>
        <w:t>6</w:t>
      </w:r>
      <w:r>
        <w:rPr>
          <w:rFonts w:hint="eastAsia" w:ascii="微软雅黑" w:hAnsi="微软雅黑" w:eastAsia="微软雅黑" w:cs="微软雅黑"/>
          <w:sz w:val="18"/>
          <w:szCs w:val="18"/>
          <w:highlight w:val="none"/>
        </w:rPr>
        <w:t>年</w:t>
      </w:r>
      <w:r>
        <w:rPr>
          <w:rFonts w:hint="eastAsia" w:ascii="微软雅黑" w:hAnsi="微软雅黑" w:eastAsia="微软雅黑" w:cs="微软雅黑"/>
          <w:sz w:val="18"/>
          <w:szCs w:val="18"/>
          <w:highlight w:val="none"/>
          <w:lang w:val="en-US" w:eastAsia="zh-CN"/>
        </w:rPr>
        <w:t xml:space="preserve"> *</w:t>
      </w:r>
      <w:r>
        <w:rPr>
          <w:rFonts w:hint="eastAsia" w:ascii="微软雅黑" w:hAnsi="微软雅黑" w:eastAsia="微软雅黑" w:cs="微软雅黑"/>
          <w:sz w:val="18"/>
          <w:szCs w:val="18"/>
          <w:highlight w:val="none"/>
        </w:rPr>
        <w:t>月</w:t>
      </w:r>
      <w:r>
        <w:rPr>
          <w:rFonts w:hint="eastAsia" w:ascii="微软雅黑" w:hAnsi="微软雅黑" w:eastAsia="微软雅黑" w:cs="微软雅黑"/>
          <w:sz w:val="18"/>
          <w:szCs w:val="18"/>
          <w:highlight w:val="none"/>
          <w:lang w:val="en-US" w:eastAsia="zh-CN"/>
        </w:rPr>
        <w:t>*</w:t>
      </w:r>
      <w:r>
        <w:rPr>
          <w:rFonts w:hint="eastAsia" w:ascii="微软雅黑" w:hAnsi="微软雅黑" w:eastAsia="微软雅黑" w:cs="微软雅黑"/>
          <w:sz w:val="18"/>
          <w:szCs w:val="18"/>
          <w:highlight w:val="none"/>
        </w:rPr>
        <w:t>日</w:t>
      </w:r>
    </w:p>
    <w:tbl>
      <w:tblPr>
        <w:tblStyle w:val="16"/>
        <w:tblpPr w:leftFromText="180" w:rightFromText="180" w:vertAnchor="text" w:horzAnchor="page" w:tblpX="1281" w:tblpY="299"/>
        <w:tblW w:w="149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417"/>
        <w:gridCol w:w="567"/>
        <w:gridCol w:w="6552"/>
        <w:gridCol w:w="961"/>
        <w:gridCol w:w="1276"/>
        <w:gridCol w:w="1275"/>
        <w:gridCol w:w="1134"/>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rPr>
        <w:tc>
          <w:tcPr>
            <w:tcW w:w="534" w:type="dxa"/>
            <w:vMerge w:val="restart"/>
            <w:tcBorders>
              <w:top w:val="single" w:color="auto" w:sz="4" w:space="0"/>
              <w:left w:val="single" w:color="auto" w:sz="4" w:space="0"/>
              <w:bottom w:val="single" w:color="auto" w:sz="4" w:space="0"/>
              <w:right w:val="single" w:color="auto" w:sz="4" w:space="0"/>
            </w:tcBorders>
            <w:noWrap/>
            <w:vAlign w:val="center"/>
          </w:tcPr>
          <w:p>
            <w:pPr>
              <w:jc w:val="center"/>
              <w:rPr>
                <w:rFonts w:ascii="微软雅黑" w:hAnsi="微软雅黑" w:eastAsia="微软雅黑" w:cs="微软雅黑"/>
                <w:sz w:val="18"/>
                <w:szCs w:val="18"/>
                <w:highlight w:val="none"/>
              </w:rPr>
            </w:pPr>
            <w:bookmarkStart w:id="53" w:name="OLE_LINK6"/>
            <w:r>
              <w:rPr>
                <w:rFonts w:hint="eastAsia" w:ascii="微软雅黑" w:hAnsi="微软雅黑" w:eastAsia="微软雅黑" w:cs="微软雅黑"/>
                <w:sz w:val="18"/>
                <w:szCs w:val="18"/>
                <w:highlight w:val="none"/>
              </w:rPr>
              <w:t>序号</w:t>
            </w:r>
          </w:p>
        </w:tc>
        <w:tc>
          <w:tcPr>
            <w:tcW w:w="1417" w:type="dxa"/>
            <w:vMerge w:val="restart"/>
            <w:tcBorders>
              <w:top w:val="single" w:color="auto" w:sz="4" w:space="0"/>
              <w:left w:val="single" w:color="auto" w:sz="4" w:space="0"/>
              <w:bottom w:val="single" w:color="auto" w:sz="4" w:space="0"/>
              <w:right w:val="single" w:color="auto" w:sz="4" w:space="0"/>
            </w:tcBorders>
            <w:noWrap/>
            <w:vAlign w:val="center"/>
          </w:tcPr>
          <w:p>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评分因素及权重</w:t>
            </w:r>
          </w:p>
        </w:tc>
        <w:tc>
          <w:tcPr>
            <w:tcW w:w="567" w:type="dxa"/>
            <w:vMerge w:val="restart"/>
            <w:tcBorders>
              <w:top w:val="single" w:color="auto" w:sz="4" w:space="0"/>
              <w:left w:val="single" w:color="auto" w:sz="4" w:space="0"/>
              <w:bottom w:val="single" w:color="auto" w:sz="4" w:space="0"/>
              <w:right w:val="single" w:color="auto" w:sz="4" w:space="0"/>
            </w:tcBorders>
            <w:noWrap/>
            <w:vAlign w:val="center"/>
          </w:tcPr>
          <w:p>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分值</w:t>
            </w:r>
          </w:p>
        </w:tc>
        <w:tc>
          <w:tcPr>
            <w:tcW w:w="6552" w:type="dxa"/>
            <w:vMerge w:val="restart"/>
            <w:tcBorders>
              <w:top w:val="single" w:color="auto" w:sz="4" w:space="0"/>
              <w:left w:val="single" w:color="auto" w:sz="4" w:space="0"/>
              <w:bottom w:val="single" w:color="auto" w:sz="4" w:space="0"/>
              <w:right w:val="single" w:color="auto" w:sz="4" w:space="0"/>
            </w:tcBorders>
            <w:noWrap/>
            <w:vAlign w:val="center"/>
          </w:tcPr>
          <w:p>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评分标准</w:t>
            </w:r>
          </w:p>
        </w:tc>
        <w:tc>
          <w:tcPr>
            <w:tcW w:w="5922" w:type="dxa"/>
            <w:gridSpan w:val="5"/>
            <w:tcBorders>
              <w:top w:val="single" w:color="auto" w:sz="4" w:space="0"/>
              <w:left w:val="single" w:color="auto" w:sz="4" w:space="0"/>
              <w:bottom w:val="single" w:color="auto" w:sz="4" w:space="0"/>
              <w:right w:val="single" w:color="auto" w:sz="4" w:space="0"/>
            </w:tcBorders>
            <w:noWrap/>
            <w:vAlign w:val="center"/>
          </w:tcPr>
          <w:p>
            <w:pPr>
              <w:spacing w:line="400" w:lineRule="exact"/>
              <w:ind w:firstLine="360" w:firstLineChars="200"/>
              <w:jc w:val="center"/>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投标供应商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trPr>
        <w:tc>
          <w:tcPr>
            <w:tcW w:w="534"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center"/>
              <w:rPr>
                <w:rFonts w:ascii="微软雅黑" w:hAnsi="微软雅黑" w:eastAsia="微软雅黑" w:cs="微软雅黑"/>
                <w:sz w:val="18"/>
                <w:szCs w:val="18"/>
                <w:highlight w:val="none"/>
              </w:rPr>
            </w:pPr>
          </w:p>
        </w:tc>
        <w:tc>
          <w:tcPr>
            <w:tcW w:w="1417"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left"/>
              <w:rPr>
                <w:rFonts w:ascii="微软雅黑" w:hAnsi="微软雅黑" w:eastAsia="微软雅黑" w:cs="微软雅黑"/>
                <w:sz w:val="18"/>
                <w:szCs w:val="18"/>
                <w:highlight w:val="none"/>
              </w:rPr>
            </w:pPr>
          </w:p>
        </w:tc>
        <w:tc>
          <w:tcPr>
            <w:tcW w:w="567"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left"/>
              <w:rPr>
                <w:rFonts w:ascii="微软雅黑" w:hAnsi="微软雅黑" w:eastAsia="微软雅黑" w:cs="微软雅黑"/>
                <w:sz w:val="18"/>
                <w:szCs w:val="18"/>
                <w:highlight w:val="none"/>
              </w:rPr>
            </w:pPr>
          </w:p>
        </w:tc>
        <w:tc>
          <w:tcPr>
            <w:tcW w:w="6552"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left"/>
              <w:rPr>
                <w:rFonts w:ascii="微软雅黑" w:hAnsi="微软雅黑" w:eastAsia="微软雅黑" w:cs="微软雅黑"/>
                <w:sz w:val="18"/>
                <w:szCs w:val="18"/>
                <w:highlight w:val="none"/>
              </w:rPr>
            </w:pP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2"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 xml:space="preserve">报价 </w:t>
            </w:r>
            <w:r>
              <w:rPr>
                <w:rFonts w:hint="eastAsia" w:ascii="微软雅黑" w:hAnsi="微软雅黑" w:eastAsia="微软雅黑" w:cs="微软雅黑"/>
                <w:color w:val="auto"/>
                <w:sz w:val="18"/>
                <w:szCs w:val="18"/>
                <w:highlight w:val="none"/>
                <w:lang w:val="en-US" w:eastAsia="zh-CN"/>
              </w:rPr>
              <w:t>4</w:t>
            </w:r>
            <w:r>
              <w:rPr>
                <w:rFonts w:hint="eastAsia" w:ascii="微软雅黑" w:hAnsi="微软雅黑" w:eastAsia="微软雅黑" w:cs="微软雅黑"/>
                <w:color w:val="auto"/>
                <w:sz w:val="18"/>
                <w:szCs w:val="18"/>
                <w:highlight w:val="none"/>
              </w:rPr>
              <w:t>0%</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40</w:t>
            </w:r>
          </w:p>
        </w:tc>
        <w:tc>
          <w:tcPr>
            <w:tcW w:w="655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以本次最低有效投标报价为基准价，投标报价得分=(基准价／投标报价)*</w:t>
            </w:r>
            <w:r>
              <w:rPr>
                <w:rFonts w:hint="eastAsia" w:ascii="微软雅黑" w:hAnsi="微软雅黑" w:eastAsia="微软雅黑" w:cs="微软雅黑"/>
                <w:sz w:val="18"/>
                <w:szCs w:val="18"/>
                <w:highlight w:val="none"/>
                <w:lang w:val="en-US" w:eastAsia="zh-CN"/>
              </w:rPr>
              <w:t>40</w:t>
            </w:r>
            <w:r>
              <w:rPr>
                <w:rFonts w:hint="eastAsia" w:ascii="微软雅黑" w:hAnsi="微软雅黑" w:eastAsia="微软雅黑" w:cs="微软雅黑"/>
                <w:sz w:val="18"/>
                <w:szCs w:val="18"/>
                <w:highlight w:val="none"/>
              </w:rPr>
              <w:t>。（评分的取值按四舍五入法，保留小数点后两位。）</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7"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2</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产品质量</w:t>
            </w:r>
          </w:p>
          <w:p>
            <w:pPr>
              <w:spacing w:line="320" w:lineRule="exact"/>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和配置</w:t>
            </w:r>
            <w:r>
              <w:rPr>
                <w:rFonts w:hint="eastAsia" w:ascii="微软雅黑" w:hAnsi="微软雅黑" w:eastAsia="微软雅黑" w:cs="微软雅黑"/>
                <w:sz w:val="18"/>
                <w:szCs w:val="18"/>
                <w:highlight w:val="none"/>
                <w:lang w:val="en-US" w:eastAsia="zh-CN"/>
              </w:rPr>
              <w:t>2</w:t>
            </w:r>
            <w:r>
              <w:rPr>
                <w:rFonts w:hint="eastAsia" w:ascii="微软雅黑" w:hAnsi="微软雅黑" w:eastAsia="微软雅黑" w:cs="微软雅黑"/>
                <w:sz w:val="18"/>
                <w:szCs w:val="18"/>
                <w:highlight w:val="none"/>
              </w:rPr>
              <w:t>0%</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20</w:t>
            </w:r>
          </w:p>
        </w:tc>
        <w:tc>
          <w:tcPr>
            <w:tcW w:w="655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技术、配置要求及商务、服务要求与遴选文件要求没有负偏离（满足或高于招标文件要求）的计</w:t>
            </w:r>
            <w:r>
              <w:rPr>
                <w:rFonts w:hint="eastAsia" w:ascii="微软雅黑" w:hAnsi="微软雅黑" w:eastAsia="微软雅黑" w:cs="微软雅黑"/>
                <w:sz w:val="18"/>
                <w:szCs w:val="18"/>
                <w:highlight w:val="none"/>
                <w:lang w:val="en-US" w:eastAsia="zh-CN"/>
              </w:rPr>
              <w:t>20</w:t>
            </w:r>
            <w:r>
              <w:rPr>
                <w:rFonts w:hint="eastAsia" w:ascii="微软雅黑" w:hAnsi="微软雅黑" w:eastAsia="微软雅黑" w:cs="微软雅黑"/>
                <w:sz w:val="18"/>
                <w:szCs w:val="18"/>
                <w:highlight w:val="none"/>
              </w:rPr>
              <w:t>分</w:t>
            </w:r>
            <w:r>
              <w:rPr>
                <w:rFonts w:hint="eastAsia" w:ascii="微软雅黑" w:hAnsi="微软雅黑" w:eastAsia="微软雅黑" w:cs="微软雅黑"/>
                <w:sz w:val="18"/>
                <w:szCs w:val="18"/>
                <w:highlight w:val="none"/>
                <w:lang w:eastAsia="zh-CN"/>
              </w:rPr>
              <w:t>，</w:t>
            </w:r>
            <w:r>
              <w:rPr>
                <w:rFonts w:hint="eastAsia" w:ascii="微软雅黑" w:hAnsi="微软雅黑" w:eastAsia="微软雅黑" w:cs="微软雅黑"/>
                <w:sz w:val="18"/>
                <w:szCs w:val="18"/>
                <w:highlight w:val="none"/>
              </w:rPr>
              <w:t>有一条▲重要参数负偏离扣5分，其他一般参数（有负偏离的一项扣</w:t>
            </w:r>
            <w:r>
              <w:rPr>
                <w:rFonts w:hint="eastAsia" w:ascii="微软雅黑" w:hAnsi="微软雅黑" w:eastAsia="微软雅黑" w:cs="微软雅黑"/>
                <w:sz w:val="18"/>
                <w:szCs w:val="18"/>
                <w:highlight w:val="none"/>
                <w:lang w:val="en-US" w:eastAsia="zh-CN"/>
              </w:rPr>
              <w:t>2</w:t>
            </w:r>
            <w:r>
              <w:rPr>
                <w:rFonts w:hint="eastAsia" w:ascii="微软雅黑" w:hAnsi="微软雅黑" w:eastAsia="微软雅黑" w:cs="微软雅黑"/>
                <w:sz w:val="18"/>
                <w:szCs w:val="18"/>
                <w:highlight w:val="none"/>
              </w:rPr>
              <w:t>分，直至此项分值扣完为止。</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26"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color w:val="auto"/>
                <w:sz w:val="18"/>
                <w:szCs w:val="18"/>
                <w:highlight w:val="none"/>
                <w:lang w:eastAsia="zh-CN"/>
              </w:rPr>
            </w:pPr>
            <w:r>
              <w:rPr>
                <w:rFonts w:hint="eastAsia" w:ascii="微软雅黑" w:hAnsi="微软雅黑" w:eastAsia="微软雅黑" w:cs="微软雅黑"/>
                <w:color w:val="auto"/>
                <w:sz w:val="18"/>
                <w:szCs w:val="18"/>
                <w:highlight w:val="none"/>
              </w:rPr>
              <w:t>3</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样品2</w:t>
            </w:r>
            <w:r>
              <w:rPr>
                <w:rFonts w:hint="eastAsia" w:ascii="微软雅黑" w:hAnsi="微软雅黑" w:eastAsia="微软雅黑" w:cs="微软雅黑"/>
                <w:color w:val="auto"/>
                <w:sz w:val="18"/>
                <w:szCs w:val="18"/>
                <w:highlight w:val="none"/>
                <w:lang w:val="en-US" w:eastAsia="zh-CN"/>
              </w:rPr>
              <w:t>5</w:t>
            </w:r>
            <w:r>
              <w:rPr>
                <w:rFonts w:hint="eastAsia" w:ascii="微软雅黑" w:hAnsi="微软雅黑" w:eastAsia="微软雅黑" w:cs="微软雅黑"/>
                <w:color w:val="auto"/>
                <w:sz w:val="18"/>
                <w:szCs w:val="18"/>
                <w:highlight w:val="none"/>
              </w:rPr>
              <w:t>%</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25</w:t>
            </w:r>
          </w:p>
        </w:tc>
        <w:tc>
          <w:tcPr>
            <w:tcW w:w="6552" w:type="dxa"/>
            <w:tcBorders>
              <w:top w:val="single" w:color="auto" w:sz="4" w:space="0"/>
              <w:left w:val="single" w:color="auto" w:sz="4" w:space="0"/>
              <w:bottom w:val="single" w:color="auto" w:sz="4" w:space="0"/>
              <w:right w:val="single" w:color="auto" w:sz="4" w:space="0"/>
            </w:tcBorders>
            <w:noWrap/>
            <w:vAlign w:val="center"/>
          </w:tcPr>
          <w:p>
            <w:pPr>
              <w:pStyle w:val="8"/>
              <w:rPr>
                <w:rFonts w:hint="eastAsia" w:ascii="微软雅黑" w:hAnsi="微软雅黑" w:eastAsia="微软雅黑" w:cs="微软雅黑"/>
                <w:kern w:val="2"/>
                <w:sz w:val="18"/>
                <w:szCs w:val="18"/>
                <w:highlight w:val="none"/>
                <w:lang w:val="en-US" w:eastAsia="zh-CN" w:bidi="ar-SA"/>
              </w:rPr>
            </w:pPr>
            <w:r>
              <w:rPr>
                <w:rFonts w:hint="eastAsia" w:ascii="微软雅黑" w:hAnsi="微软雅黑" w:eastAsia="微软雅黑" w:cs="微软雅黑"/>
                <w:kern w:val="2"/>
                <w:sz w:val="18"/>
                <w:szCs w:val="18"/>
                <w:highlight w:val="none"/>
                <w:lang w:val="en-US" w:eastAsia="zh-CN" w:bidi="ar-SA"/>
              </w:rPr>
              <w:t>提供投标样品的完整性和样品质量、外观、制作材料、性能等综合评定，综合评定最佳得25分，其余按5分一个梯度递减，扣完为止。无不得分。</w:t>
            </w:r>
          </w:p>
          <w:p>
            <w:pPr>
              <w:pStyle w:val="8"/>
              <w:rPr>
                <w:rFonts w:hint="eastAsia" w:ascii="微软雅黑" w:hAnsi="微软雅黑" w:eastAsia="微软雅黑" w:cs="微软雅黑"/>
                <w:kern w:val="2"/>
                <w:sz w:val="18"/>
                <w:szCs w:val="18"/>
                <w:highlight w:val="none"/>
                <w:lang w:val="en-US" w:eastAsia="zh-CN" w:bidi="ar-SA"/>
              </w:rPr>
            </w:pPr>
            <w:r>
              <w:rPr>
                <w:rFonts w:hint="eastAsia" w:ascii="微软雅黑" w:hAnsi="微软雅黑" w:eastAsia="微软雅黑" w:cs="微软雅黑"/>
                <w:kern w:val="2"/>
                <w:sz w:val="18"/>
                <w:szCs w:val="18"/>
                <w:highlight w:val="none"/>
                <w:lang w:val="en-US" w:eastAsia="zh-CN" w:bidi="ar-SA"/>
              </w:rPr>
              <w:t>注：按照采购公告内项目的送样清单准备并提供实物样品，未标注和标注无的项目无需提供样品。样品不齐全的（每项），按照评分标准扣除相应分数，提供非清单要求样品的，不计分，未提供样品的，不计分。包件内为单项产品采购的，准备相应单项样品，单项产品采购未提供样品的，不计分。</w:t>
            </w:r>
          </w:p>
        </w:tc>
        <w:tc>
          <w:tcPr>
            <w:tcW w:w="961"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51"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sz w:val="18"/>
                <w:szCs w:val="18"/>
                <w:lang w:eastAsia="zh-CN"/>
              </w:rPr>
            </w:pPr>
            <w:r>
              <w:rPr>
                <w:rFonts w:hint="eastAsia" w:ascii="微软雅黑" w:hAnsi="微软雅黑" w:eastAsia="微软雅黑" w:cs="微软雅黑"/>
                <w:sz w:val="18"/>
                <w:szCs w:val="18"/>
              </w:rPr>
              <w:t>4</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sz w:val="18"/>
                <w:szCs w:val="18"/>
              </w:rPr>
            </w:pPr>
            <w:r>
              <w:rPr>
                <w:rFonts w:hint="eastAsia" w:ascii="微软雅黑" w:hAnsi="微软雅黑" w:eastAsia="微软雅黑" w:cs="微软雅黑"/>
                <w:sz w:val="18"/>
                <w:szCs w:val="18"/>
              </w:rPr>
              <w:t>业绩</w:t>
            </w:r>
            <w:r>
              <w:rPr>
                <w:rFonts w:hint="eastAsia" w:ascii="微软雅黑" w:hAnsi="微软雅黑" w:eastAsia="微软雅黑" w:cs="微软雅黑"/>
                <w:sz w:val="18"/>
                <w:szCs w:val="18"/>
                <w:lang w:val="en-US" w:eastAsia="zh-CN"/>
              </w:rPr>
              <w:t>5</w:t>
            </w:r>
            <w:r>
              <w:rPr>
                <w:rFonts w:hint="eastAsia" w:ascii="微软雅黑" w:hAnsi="微软雅黑" w:eastAsia="微软雅黑" w:cs="微软雅黑"/>
                <w:sz w:val="18"/>
                <w:szCs w:val="18"/>
              </w:rPr>
              <w:t>%</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5</w:t>
            </w:r>
          </w:p>
        </w:tc>
        <w:tc>
          <w:tcPr>
            <w:tcW w:w="655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供应商2021年1月1日-至本项目截标之日（日期以合同签订时间为准）类似项目业绩，每提供1个得1分，最高可得5分，不满足要求或没有提供的不得分。</w:t>
            </w:r>
          </w:p>
          <w:p>
            <w:pPr>
              <w:spacing w:line="240" w:lineRule="exact"/>
              <w:jc w:val="left"/>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注：要求提供产品使用单位及联系方式清单；要求提供相关的证明文件（合同或中标通知书或销售发票复印件加盖鲜章）；</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53"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sz w:val="18"/>
                <w:szCs w:val="18"/>
                <w:highlight w:val="none"/>
                <w:lang w:eastAsia="zh-CN"/>
              </w:rPr>
            </w:pPr>
            <w:r>
              <w:rPr>
                <w:rFonts w:hint="eastAsia" w:ascii="微软雅黑" w:hAnsi="微软雅黑" w:eastAsia="微软雅黑" w:cs="微软雅黑"/>
                <w:sz w:val="18"/>
                <w:szCs w:val="18"/>
                <w:highlight w:val="none"/>
              </w:rPr>
              <w:t>5</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服务和配送能力专业评价10%</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rPr>
              <w:t>10</w:t>
            </w:r>
          </w:p>
        </w:tc>
        <w:tc>
          <w:tcPr>
            <w:tcW w:w="6552" w:type="dxa"/>
            <w:tcBorders>
              <w:top w:val="single" w:color="auto" w:sz="4" w:space="0"/>
              <w:left w:val="single" w:color="auto" w:sz="4" w:space="0"/>
              <w:bottom w:val="single" w:color="auto" w:sz="4" w:space="0"/>
              <w:right w:val="single" w:color="auto" w:sz="4" w:space="0"/>
            </w:tcBorders>
            <w:noWrap/>
            <w:vAlign w:val="center"/>
          </w:tcPr>
          <w:p>
            <w:pPr>
              <w:pStyle w:val="9"/>
              <w:numPr>
                <w:ilvl w:val="0"/>
                <w:numId w:val="3"/>
              </w:numPr>
              <w:rPr>
                <w:rFonts w:hint="eastAsia"/>
                <w:highlight w:val="none"/>
              </w:rPr>
            </w:pPr>
            <w:r>
              <w:rPr>
                <w:rFonts w:hint="eastAsia"/>
                <w:highlight w:val="none"/>
              </w:rPr>
              <w:t>根据投标人针对本次项目做出的人员配置、机构设置、服务配送方案、产品运输</w:t>
            </w:r>
            <w:r>
              <w:rPr>
                <w:rFonts w:hint="eastAsia"/>
                <w:highlight w:val="none"/>
                <w:lang w:val="en-US" w:eastAsia="zh-CN"/>
              </w:rPr>
              <w:t>方案</w:t>
            </w:r>
            <w:r>
              <w:rPr>
                <w:rFonts w:hint="eastAsia"/>
                <w:highlight w:val="none"/>
              </w:rPr>
              <w:t>、技术支持等综合评价：优</w:t>
            </w:r>
            <w:r>
              <w:rPr>
                <w:rFonts w:hint="eastAsia"/>
                <w:highlight w:val="none"/>
                <w:lang w:val="en-US" w:eastAsia="zh-CN"/>
              </w:rPr>
              <w:t>3</w:t>
            </w:r>
            <w:r>
              <w:rPr>
                <w:rFonts w:hint="eastAsia"/>
                <w:highlight w:val="none"/>
              </w:rPr>
              <w:t>分；良得2分；一般得1分；无不得分。</w:t>
            </w:r>
            <w:r>
              <w:rPr>
                <w:rFonts w:hint="eastAsia"/>
                <w:highlight w:val="none"/>
                <w:lang w:eastAsia="zh-CN"/>
              </w:rPr>
              <w:t>（针对本次项目作出的实施方案、其他相关证明材料和承诺函评分）</w:t>
            </w:r>
          </w:p>
          <w:p>
            <w:pPr>
              <w:pStyle w:val="9"/>
              <w:numPr>
                <w:ilvl w:val="0"/>
                <w:numId w:val="3"/>
              </w:numPr>
              <w:rPr>
                <w:highlight w:val="none"/>
              </w:rPr>
            </w:pPr>
            <w:r>
              <w:rPr>
                <w:rFonts w:hint="eastAsia"/>
                <w:highlight w:val="none"/>
              </w:rPr>
              <w:t>投标人承诺的配送速度及人员、车辆响应情况，对临床急诊能及时响应等情况综合评定：优3分；良得2分；一般得1分；无不得分。</w:t>
            </w:r>
            <w:r>
              <w:rPr>
                <w:rFonts w:hint="eastAsia"/>
                <w:highlight w:val="none"/>
                <w:lang w:eastAsia="zh-CN"/>
              </w:rPr>
              <w:t>（针对本次项目作出的实施方案、其他相关证明材料和承诺函评分）</w:t>
            </w:r>
          </w:p>
          <w:p>
            <w:pPr>
              <w:pStyle w:val="9"/>
              <w:rPr>
                <w:rFonts w:hint="eastAsia" w:eastAsia="宋体"/>
                <w:highlight w:val="none"/>
                <w:lang w:val="en-US" w:eastAsia="zh-CN"/>
              </w:rPr>
            </w:pPr>
            <w:r>
              <w:rPr>
                <w:rFonts w:hint="eastAsia"/>
                <w:highlight w:val="none"/>
                <w:lang w:val="en-US" w:eastAsia="zh-CN"/>
              </w:rPr>
              <w:t>3、耗材配送仓库地点与医院距离、库存等情况综合评定：优4分；良得3分；一般得2分；无不得分。（提供配送仓库地址证明及仓库到医院的导航截图；提供日常库存情况证明材料）</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5"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微软雅黑" w:hAnsi="微软雅黑" w:eastAsia="微软雅黑" w:cs="微软雅黑"/>
                <w:sz w:val="18"/>
                <w:szCs w:val="18"/>
                <w:highlight w:val="none"/>
                <w:lang w:eastAsia="zh-CN"/>
              </w:rPr>
            </w:pPr>
            <w:r>
              <w:rPr>
                <w:rFonts w:hint="eastAsia" w:ascii="微软雅黑" w:hAnsi="微软雅黑" w:eastAsia="微软雅黑" w:cs="微软雅黑"/>
                <w:sz w:val="18"/>
                <w:szCs w:val="18"/>
                <w:highlight w:val="none"/>
                <w:lang w:val="en-US" w:eastAsia="zh-CN"/>
              </w:rPr>
              <w:t>5</w:t>
            </w:r>
          </w:p>
        </w:tc>
        <w:tc>
          <w:tcPr>
            <w:tcW w:w="8536" w:type="dxa"/>
            <w:gridSpan w:val="3"/>
            <w:tcBorders>
              <w:top w:val="single" w:color="auto" w:sz="4" w:space="0"/>
              <w:left w:val="single" w:color="auto" w:sz="4" w:space="0"/>
              <w:bottom w:val="single" w:color="auto" w:sz="4" w:space="0"/>
              <w:right w:val="single" w:color="auto" w:sz="4" w:space="0"/>
            </w:tcBorders>
            <w:noWrap/>
            <w:vAlign w:val="center"/>
          </w:tcPr>
          <w:p>
            <w:pPr>
              <w:spacing w:line="40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评分合计</w:t>
            </w:r>
          </w:p>
        </w:tc>
        <w:tc>
          <w:tcPr>
            <w:tcW w:w="961"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38" w:firstLine="360" w:firstLineChars="200"/>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r>
      <w:bookmarkEnd w:id="53"/>
    </w:tbl>
    <w:p>
      <w:pPr>
        <w:spacing w:line="400" w:lineRule="exac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评分专家签字：</w:t>
      </w:r>
    </w:p>
    <w:p>
      <w:pPr>
        <w:rPr>
          <w:highlight w:val="none"/>
        </w:rPr>
        <w:sectPr>
          <w:headerReference r:id="rId7" w:type="default"/>
          <w:footerReference r:id="rId8" w:type="default"/>
          <w:pgSz w:w="16838" w:h="11906" w:orient="landscape"/>
          <w:pgMar w:top="1800" w:right="1440" w:bottom="1286" w:left="1440" w:header="851" w:footer="992" w:gutter="0"/>
          <w:cols w:space="720" w:num="1"/>
          <w:docGrid w:type="lines" w:linePitch="312" w:charSpace="0"/>
        </w:sectPr>
      </w:pPr>
    </w:p>
    <w:p>
      <w:pPr>
        <w:pStyle w:val="4"/>
        <w:jc w:val="center"/>
        <w:rPr>
          <w:rFonts w:ascii="华文中宋" w:hAnsi="华文中宋" w:eastAsia="华文中宋"/>
          <w:highlight w:val="none"/>
        </w:rPr>
      </w:pPr>
      <w:r>
        <w:rPr>
          <w:rFonts w:hint="eastAsia" w:ascii="华文中宋" w:hAnsi="华文中宋" w:eastAsia="华文中宋"/>
          <w:highlight w:val="none"/>
        </w:rPr>
        <w:t>第七章 商务要求</w:t>
      </w:r>
    </w:p>
    <w:p>
      <w:pPr>
        <w:spacing w:line="360" w:lineRule="auto"/>
        <w:jc w:val="left"/>
        <w:rPr>
          <w:rFonts w:ascii="华文中宋" w:hAnsi="华文中宋" w:eastAsia="华文中宋"/>
          <w:b/>
          <w:sz w:val="30"/>
          <w:szCs w:val="30"/>
          <w:highlight w:val="none"/>
        </w:rPr>
      </w:pPr>
      <w:r>
        <w:rPr>
          <w:rFonts w:hint="eastAsia" w:ascii="华文中宋" w:hAnsi="华文中宋" w:eastAsia="华文中宋"/>
          <w:b/>
          <w:sz w:val="30"/>
          <w:szCs w:val="30"/>
          <w:highlight w:val="none"/>
        </w:rPr>
        <w:t>资格及商务要求偏离表</w:t>
      </w:r>
    </w:p>
    <w:tbl>
      <w:tblPr>
        <w:tblStyle w:val="16"/>
        <w:tblW w:w="8871"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5"/>
        <w:gridCol w:w="3240"/>
        <w:gridCol w:w="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9" w:hRule="atLeast"/>
        </w:trPr>
        <w:tc>
          <w:tcPr>
            <w:tcW w:w="4695" w:type="dxa"/>
            <w:noWrap/>
          </w:tcPr>
          <w:p>
            <w:pPr>
              <w:spacing w:line="280" w:lineRule="exact"/>
              <w:ind w:left="180"/>
              <w:rPr>
                <w:rFonts w:ascii="宋体" w:hAnsi="宋体" w:cs="宋体"/>
                <w:b/>
                <w:sz w:val="24"/>
                <w:highlight w:val="none"/>
              </w:rPr>
            </w:pPr>
          </w:p>
          <w:p>
            <w:pPr>
              <w:spacing w:line="280" w:lineRule="exact"/>
              <w:ind w:left="181" w:leftChars="86" w:firstLine="723" w:firstLineChars="300"/>
              <w:rPr>
                <w:rFonts w:ascii="宋体" w:hAnsi="宋体" w:cs="宋体"/>
                <w:b/>
                <w:sz w:val="24"/>
                <w:highlight w:val="none"/>
              </w:rPr>
            </w:pPr>
            <w:r>
              <w:rPr>
                <w:rFonts w:hint="eastAsia" w:ascii="宋体" w:hAnsi="宋体" w:cs="宋体"/>
                <w:b/>
                <w:sz w:val="24"/>
                <w:highlight w:val="none"/>
                <w:u w:color="000000"/>
              </w:rPr>
              <w:t>遴选</w:t>
            </w:r>
            <w:r>
              <w:rPr>
                <w:rFonts w:hint="eastAsia" w:ascii="宋体" w:hAnsi="宋体" w:cs="宋体"/>
                <w:b/>
                <w:sz w:val="24"/>
                <w:highlight w:val="none"/>
              </w:rPr>
              <w:t>商务要求</w:t>
            </w:r>
          </w:p>
        </w:tc>
        <w:tc>
          <w:tcPr>
            <w:tcW w:w="3240" w:type="dxa"/>
            <w:noWrap/>
          </w:tcPr>
          <w:p>
            <w:pPr>
              <w:spacing w:line="280" w:lineRule="exact"/>
              <w:ind w:left="223" w:leftChars="106" w:firstLine="241" w:firstLineChars="100"/>
              <w:rPr>
                <w:rFonts w:ascii="宋体" w:hAnsi="宋体" w:cs="宋体"/>
                <w:b/>
                <w:sz w:val="24"/>
                <w:highlight w:val="none"/>
              </w:rPr>
            </w:pPr>
          </w:p>
          <w:p>
            <w:pPr>
              <w:spacing w:line="280" w:lineRule="exact"/>
              <w:ind w:left="223" w:leftChars="106" w:firstLine="241" w:firstLineChars="100"/>
              <w:rPr>
                <w:rFonts w:ascii="宋体" w:hAnsi="宋体" w:cs="宋体"/>
                <w:b/>
                <w:sz w:val="24"/>
                <w:highlight w:val="none"/>
              </w:rPr>
            </w:pPr>
            <w:r>
              <w:rPr>
                <w:rFonts w:hint="eastAsia" w:ascii="宋体" w:hAnsi="宋体" w:cs="宋体"/>
                <w:b/>
                <w:sz w:val="24"/>
                <w:highlight w:val="none"/>
              </w:rPr>
              <w:t>投标方商务承诺</w:t>
            </w:r>
          </w:p>
        </w:tc>
        <w:tc>
          <w:tcPr>
            <w:tcW w:w="936" w:type="dxa"/>
            <w:noWrap/>
          </w:tcPr>
          <w:p>
            <w:pPr>
              <w:spacing w:line="280" w:lineRule="exact"/>
              <w:rPr>
                <w:rFonts w:ascii="华文中宋" w:hAnsi="华文中宋" w:eastAsia="华文中宋"/>
                <w:b/>
                <w:sz w:val="24"/>
                <w:highlight w:val="none"/>
              </w:rPr>
            </w:pPr>
          </w:p>
          <w:p>
            <w:pPr>
              <w:spacing w:line="280" w:lineRule="exact"/>
              <w:rPr>
                <w:rFonts w:ascii="华文中宋" w:hAnsi="华文中宋" w:eastAsia="华文中宋"/>
                <w:b/>
                <w:sz w:val="24"/>
                <w:highlight w:val="none"/>
              </w:rPr>
            </w:pPr>
            <w:r>
              <w:rPr>
                <w:rFonts w:hint="eastAsia" w:ascii="华文中宋" w:hAnsi="华文中宋" w:eastAsia="华文中宋"/>
                <w:b/>
                <w:sz w:val="24"/>
                <w:highlight w:val="none"/>
              </w:rPr>
              <w:t>应答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0" w:hRule="atLeast"/>
        </w:trPr>
        <w:tc>
          <w:tcPr>
            <w:tcW w:w="8871" w:type="dxa"/>
            <w:gridSpan w:val="3"/>
            <w:noWrap/>
          </w:tcPr>
          <w:p>
            <w:pPr>
              <w:adjustRightInd w:val="0"/>
              <w:snapToGrid w:val="0"/>
              <w:spacing w:line="280" w:lineRule="exac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r>
              <w:rPr>
                <w:rFonts w:hint="eastAsia" w:ascii="华文中宋" w:hAnsi="华文中宋" w:eastAsia="华文中宋"/>
                <w:b/>
                <w:bCs/>
                <w:sz w:val="24"/>
                <w:highlight w:val="none"/>
              </w:rPr>
              <w:t>1.</w:t>
            </w:r>
            <w:r>
              <w:rPr>
                <w:rFonts w:ascii="宋体" w:hAnsi="宋体" w:eastAsia="宋体" w:cs="宋体"/>
                <w:sz w:val="24"/>
                <w:szCs w:val="24"/>
              </w:rPr>
              <w:t xml:space="preserve">经营医用耗材应具备的相关资质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2" w:hRule="atLeast"/>
        </w:trPr>
        <w:tc>
          <w:tcPr>
            <w:tcW w:w="4695" w:type="dxa"/>
            <w:noWrap/>
          </w:tcPr>
          <w:p>
            <w:pPr>
              <w:adjustRightInd w:val="0"/>
              <w:snapToGrid w:val="0"/>
              <w:spacing w:line="280" w:lineRule="exact"/>
              <w:ind w:left="240" w:hanging="240" w:hangingChars="100"/>
              <w:rPr>
                <w:rFonts w:ascii="华文中宋" w:hAnsi="华文中宋" w:eastAsia="华文中宋"/>
                <w:sz w:val="24"/>
                <w:highlight w:val="none"/>
              </w:rPr>
            </w:pPr>
          </w:p>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1.1 医用耗材经营企业营业执照复印件； </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0"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1.2 医用耗材经营企业医疗器械经营许可证或第二类医疗器械经营备案凭证复印件； </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5"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1.3 所投医用耗材对应的医疗器械注册证及医疗器械产品注册登记表复印件（如涉及）；</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8"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1.4 经营企业法定代表人对授权代表的授权书； </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1.5 供应商的其他资格和实质性要求</w:t>
            </w:r>
          </w:p>
        </w:tc>
        <w:tc>
          <w:tcPr>
            <w:tcW w:w="3240" w:type="dxa"/>
            <w:noWrap/>
          </w:tcPr>
          <w:p>
            <w:pPr>
              <w:adjustRightInd w:val="0"/>
              <w:snapToGrid w:val="0"/>
              <w:spacing w:line="280" w:lineRule="exact"/>
              <w:jc w:val="both"/>
              <w:rPr>
                <w:rFonts w:ascii="华文中宋" w:hAnsi="华文中宋" w:eastAsia="华文中宋"/>
                <w:sz w:val="24"/>
                <w:highlight w:val="none"/>
              </w:rPr>
            </w:pPr>
          </w:p>
        </w:tc>
        <w:tc>
          <w:tcPr>
            <w:tcW w:w="936" w:type="dxa"/>
            <w:noWrap/>
          </w:tcPr>
          <w:p>
            <w:pPr>
              <w:adjustRightInd w:val="0"/>
              <w:snapToGrid w:val="0"/>
              <w:spacing w:line="280" w:lineRule="exact"/>
              <w:jc w:val="both"/>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7" w:hRule="atLeast"/>
        </w:trPr>
        <w:tc>
          <w:tcPr>
            <w:tcW w:w="8871" w:type="dxa"/>
            <w:gridSpan w:val="3"/>
            <w:noWrap/>
          </w:tcPr>
          <w:p>
            <w:pPr>
              <w:adjustRightInd w:val="0"/>
              <w:snapToGrid w:val="0"/>
              <w:spacing w:line="280" w:lineRule="exac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sz w:val="24"/>
                <w:highlight w:val="none"/>
              </w:rPr>
            </w:pPr>
            <w:r>
              <w:rPr>
                <w:rFonts w:hint="eastAsia" w:ascii="华文中宋" w:hAnsi="华文中宋" w:eastAsia="华文中宋"/>
                <w:b/>
                <w:bCs/>
                <w:sz w:val="24"/>
                <w:highlight w:val="none"/>
              </w:rPr>
              <w:t>2.履约及供货要求和验收：</w:t>
            </w:r>
            <w:r>
              <w:rPr>
                <w:rFonts w:ascii="宋体" w:hAnsi="宋体" w:eastAsia="宋体" w:cs="宋体"/>
                <w:sz w:val="24"/>
                <w:szCs w:val="24"/>
              </w:rPr>
              <w:t xml:space="preserve">履约、供货及验收要求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2" w:hRule="atLeast"/>
        </w:trPr>
        <w:tc>
          <w:tcPr>
            <w:tcW w:w="4695" w:type="dxa"/>
            <w:noWrap/>
          </w:tcPr>
          <w:p>
            <w:pPr>
              <w:adjustRightInd w:val="0"/>
              <w:snapToGrid w:val="0"/>
              <w:spacing w:line="280" w:lineRule="exact"/>
              <w:ind w:left="480" w:hanging="480" w:hangingChars="200"/>
              <w:rPr>
                <w:rFonts w:ascii="华文中宋" w:hAnsi="华文中宋" w:eastAsia="华文中宋"/>
                <w:b/>
                <w:bCs/>
                <w:sz w:val="24"/>
                <w:highlight w:val="none"/>
              </w:rPr>
            </w:pPr>
            <w:r>
              <w:rPr>
                <w:rFonts w:ascii="宋体" w:hAnsi="宋体" w:eastAsia="宋体" w:cs="宋体"/>
                <w:sz w:val="24"/>
                <w:szCs w:val="24"/>
              </w:rPr>
              <w:t>2.1 医院将与中选医用耗材经营企业签订正式供货合同。</w:t>
            </w:r>
          </w:p>
        </w:tc>
        <w:tc>
          <w:tcPr>
            <w:tcW w:w="3240"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c>
          <w:tcPr>
            <w:tcW w:w="936"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5"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2.2 医用耗材经营企业须向医院提交《质量保证承诺书》，对所供产品质量作出承诺。</w:t>
            </w:r>
          </w:p>
        </w:tc>
        <w:tc>
          <w:tcPr>
            <w:tcW w:w="3240"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r>
              <w:rPr>
                <w:rFonts w:ascii="宋体" w:hAnsi="宋体" w:eastAsia="宋体" w:cs="宋体"/>
                <w:sz w:val="24"/>
                <w:szCs w:val="24"/>
              </w:rPr>
              <w:t xml:space="preserve"> </w:t>
            </w:r>
          </w:p>
        </w:tc>
        <w:tc>
          <w:tcPr>
            <w:tcW w:w="936"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16" w:hRule="atLeast"/>
        </w:trPr>
        <w:tc>
          <w:tcPr>
            <w:tcW w:w="4695" w:type="dxa"/>
            <w:noWrap/>
          </w:tcPr>
          <w:p>
            <w:pPr>
              <w:pStyle w:val="9"/>
            </w:pPr>
            <w:r>
              <w:rPr>
                <w:rFonts w:ascii="宋体" w:hAnsi="宋体" w:eastAsia="宋体" w:cs="宋体"/>
                <w:sz w:val="24"/>
                <w:szCs w:val="24"/>
              </w:rPr>
              <w:t>2.3 医用耗材经营企业须以优惠价格向医院供应医用耗材；若医院查实同级医疗机构采购相同医用耗材成交价格低于本项目供货价格的，医院有权终止供货合同。</w:t>
            </w:r>
          </w:p>
        </w:tc>
        <w:tc>
          <w:tcPr>
            <w:tcW w:w="3240" w:type="dxa"/>
            <w:noWrap/>
          </w:tcPr>
          <w:p>
            <w:pPr>
              <w:widowControl/>
              <w:jc w:val="left"/>
              <w:rPr>
                <w:rFonts w:ascii="华文中宋" w:hAnsi="华文中宋" w:eastAsia="华文中宋"/>
                <w:sz w:val="24"/>
                <w:highlight w:val="none"/>
              </w:rPr>
            </w:pPr>
          </w:p>
          <w:p>
            <w:pPr>
              <w:adjustRightInd w:val="0"/>
              <w:snapToGrid w:val="0"/>
              <w:spacing w:line="280" w:lineRule="exact"/>
              <w:rPr>
                <w:rFonts w:ascii="华文中宋" w:hAnsi="华文中宋" w:eastAsia="华文中宋"/>
                <w:sz w:val="24"/>
                <w:highlight w:val="none"/>
              </w:rPr>
            </w:pPr>
            <w:r>
              <w:rPr>
                <w:rFonts w:ascii="宋体" w:hAnsi="宋体" w:eastAsia="宋体" w:cs="宋体"/>
                <w:sz w:val="24"/>
                <w:szCs w:val="24"/>
              </w:rPr>
              <w:t xml:space="preserve"> </w:t>
            </w:r>
          </w:p>
        </w:tc>
        <w:tc>
          <w:tcPr>
            <w:tcW w:w="936" w:type="dxa"/>
            <w:noWrap/>
          </w:tcPr>
          <w:p>
            <w:pPr>
              <w:widowControl/>
              <w:jc w:val="left"/>
              <w:rPr>
                <w:rFonts w:ascii="华文中宋" w:hAnsi="华文中宋" w:eastAsia="华文中宋"/>
                <w:sz w:val="24"/>
                <w:highlight w:val="none"/>
              </w:rPr>
            </w:pPr>
          </w:p>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08" w:hRule="atLeast"/>
        </w:trPr>
        <w:tc>
          <w:tcPr>
            <w:tcW w:w="4695" w:type="dxa"/>
            <w:noWrap/>
          </w:tcPr>
          <w:p>
            <w:pPr>
              <w:adjustRightInd w:val="0"/>
              <w:snapToGrid w:val="0"/>
              <w:spacing w:line="280" w:lineRule="exact"/>
            </w:pPr>
          </w:p>
          <w:p>
            <w:pPr>
              <w:pStyle w:val="9"/>
            </w:pPr>
            <w:r>
              <w:rPr>
                <w:rFonts w:ascii="宋体" w:hAnsi="宋体" w:eastAsia="宋体" w:cs="宋体"/>
                <w:sz w:val="24"/>
                <w:szCs w:val="24"/>
              </w:rPr>
              <w:t>2.4 若出现产品质量不达标、供货不及时、经营机构名称变更、法定代表人发生变更且未及时与医院沟通协商等情形的，医院有权终止供货合同。</w:t>
            </w:r>
          </w:p>
        </w:tc>
        <w:tc>
          <w:tcPr>
            <w:tcW w:w="3240" w:type="dxa"/>
            <w:noWrap/>
          </w:tcPr>
          <w:p>
            <w:pPr>
              <w:widowControl/>
              <w:jc w:val="left"/>
              <w:rPr>
                <w:rFonts w:ascii="华文中宋" w:hAnsi="华文中宋" w:eastAsia="华文中宋"/>
                <w:sz w:val="24"/>
              </w:rPr>
            </w:pPr>
          </w:p>
          <w:p>
            <w:pPr>
              <w:adjustRightInd w:val="0"/>
              <w:snapToGrid w:val="0"/>
              <w:spacing w:line="280" w:lineRule="exact"/>
              <w:rPr>
                <w:rFonts w:ascii="华文中宋" w:hAnsi="华文中宋" w:eastAsia="华文中宋"/>
                <w:sz w:val="24"/>
              </w:rPr>
            </w:pPr>
          </w:p>
        </w:tc>
        <w:tc>
          <w:tcPr>
            <w:tcW w:w="936" w:type="dxa"/>
            <w:noWrap/>
          </w:tcPr>
          <w:p>
            <w:pPr>
              <w:widowControl/>
              <w:jc w:val="left"/>
              <w:rPr>
                <w:rFonts w:ascii="华文中宋" w:hAnsi="华文中宋" w:eastAsia="华文中宋"/>
                <w:sz w:val="24"/>
              </w:rPr>
            </w:pPr>
          </w:p>
          <w:p>
            <w:pPr>
              <w:adjustRightInd w:val="0"/>
              <w:snapToGrid w:val="0"/>
              <w:spacing w:line="280" w:lineRule="exact"/>
              <w:rPr>
                <w:rFonts w:ascii="华文中宋" w:hAnsi="华文中宋" w:eastAsia="华文中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40" w:hRule="atLeast"/>
        </w:trPr>
        <w:tc>
          <w:tcPr>
            <w:tcW w:w="4695" w:type="dxa"/>
            <w:noWrap/>
          </w:tcPr>
          <w:p>
            <w:pPr>
              <w:adjustRightInd w:val="0"/>
              <w:snapToGrid w:val="0"/>
              <w:spacing w:line="280" w:lineRule="exact"/>
            </w:pPr>
          </w:p>
          <w:p>
            <w:pPr>
              <w:adjustRightInd w:val="0"/>
              <w:snapToGrid w:val="0"/>
              <w:spacing w:line="280" w:lineRule="exact"/>
              <w:ind w:left="480" w:hanging="480" w:hanging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2.5 在合同有效期内如遇更高级别的“政采”“集采”行为，则按高级别的招标结果执行，医院无须承担任何赔偿责任</w:t>
            </w:r>
          </w:p>
          <w:p>
            <w:pPr>
              <w:pStyle w:val="9"/>
            </w:pPr>
          </w:p>
        </w:tc>
        <w:tc>
          <w:tcPr>
            <w:tcW w:w="3240" w:type="dxa"/>
            <w:noWrap/>
          </w:tcPr>
          <w:p>
            <w:pPr>
              <w:adjustRightInd w:val="0"/>
              <w:snapToGrid w:val="0"/>
              <w:spacing w:line="280" w:lineRule="exact"/>
              <w:rPr>
                <w:rFonts w:ascii="华文中宋" w:hAnsi="华文中宋" w:eastAsia="华文中宋"/>
                <w:b/>
                <w:bCs/>
                <w:sz w:val="24"/>
              </w:rPr>
            </w:pPr>
            <w:r>
              <w:rPr>
                <w:rFonts w:ascii="宋体" w:hAnsi="宋体" w:eastAsia="宋体" w:cs="宋体"/>
                <w:sz w:val="24"/>
                <w:szCs w:val="24"/>
              </w:rPr>
              <w:t xml:space="preserve"> </w:t>
            </w:r>
          </w:p>
        </w:tc>
        <w:tc>
          <w:tcPr>
            <w:tcW w:w="936" w:type="dxa"/>
            <w:noWrap/>
          </w:tcPr>
          <w:p>
            <w:pPr>
              <w:adjustRightInd w:val="0"/>
              <w:snapToGrid w:val="0"/>
              <w:spacing w:line="280" w:lineRule="exact"/>
              <w:rPr>
                <w:rFonts w:ascii="华文中宋" w:hAnsi="华文中宋" w:eastAsia="华文中宋"/>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2" w:hRule="atLeast"/>
        </w:trPr>
        <w:tc>
          <w:tcPr>
            <w:tcW w:w="4695" w:type="dxa"/>
            <w:noWrap/>
          </w:tcPr>
          <w:p>
            <w:pPr>
              <w:adjustRightInd w:val="0"/>
              <w:snapToGrid w:val="0"/>
              <w:spacing w:line="280" w:lineRule="exact"/>
              <w:rPr>
                <w:rFonts w:ascii="华文中宋" w:hAnsi="华文中宋" w:eastAsia="华文中宋"/>
                <w:sz w:val="24"/>
                <w:highlight w:val="none"/>
              </w:rPr>
            </w:pPr>
          </w:p>
          <w:p>
            <w:pPr>
              <w:adjustRightInd w:val="0"/>
              <w:snapToGrid w:val="0"/>
              <w:spacing w:line="280" w:lineRule="exact"/>
              <w:rPr>
                <w:rFonts w:ascii="华文中宋" w:hAnsi="华文中宋" w:eastAsia="华文中宋"/>
                <w:b/>
                <w:bCs/>
                <w:sz w:val="24"/>
                <w:highlight w:val="none"/>
              </w:rPr>
            </w:pPr>
            <w:r>
              <w:rPr>
                <w:rFonts w:ascii="宋体" w:hAnsi="宋体" w:eastAsia="宋体" w:cs="宋体"/>
                <w:sz w:val="24"/>
                <w:szCs w:val="24"/>
              </w:rPr>
              <w:t xml:space="preserve"> 2.6 医用耗材到货时，供应商须随货提供对应批次产品出厂检验证明；产品验收按照国家标准、企业标准执行，遵循</w:t>
            </w:r>
            <w:r>
              <w:rPr>
                <w:rStyle w:val="19"/>
                <w:rFonts w:ascii="宋体" w:hAnsi="宋体" w:eastAsia="宋体" w:cs="宋体"/>
                <w:sz w:val="24"/>
                <w:szCs w:val="24"/>
              </w:rPr>
              <w:t>就高不就低</w:t>
            </w:r>
            <w:r>
              <w:rPr>
                <w:rFonts w:ascii="宋体" w:hAnsi="宋体" w:eastAsia="宋体" w:cs="宋体"/>
                <w:sz w:val="24"/>
                <w:szCs w:val="24"/>
              </w:rPr>
              <w:t>原则。</w:t>
            </w:r>
          </w:p>
        </w:tc>
        <w:tc>
          <w:tcPr>
            <w:tcW w:w="3240" w:type="dxa"/>
            <w:noWrap/>
          </w:tcPr>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c>
          <w:tcPr>
            <w:tcW w:w="936" w:type="dxa"/>
            <w:noWrap/>
          </w:tcPr>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1"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2.7 验收不合格的医用耗材，供应商须无条件予以退货，并承担由此产生的一切损失。</w:t>
            </w:r>
          </w:p>
        </w:tc>
        <w:tc>
          <w:tcPr>
            <w:tcW w:w="3240" w:type="dxa"/>
            <w:noWrap/>
          </w:tcPr>
          <w:p>
            <w:pPr>
              <w:adjustRightInd w:val="0"/>
              <w:snapToGrid w:val="0"/>
              <w:spacing w:line="280" w:lineRule="exact"/>
              <w:rPr>
                <w:rFonts w:ascii="华文中宋" w:hAnsi="华文中宋" w:eastAsia="华文中宋"/>
                <w:b/>
                <w:bCs/>
                <w:sz w:val="24"/>
                <w:highlight w:val="none"/>
              </w:rPr>
            </w:pPr>
          </w:p>
        </w:tc>
        <w:tc>
          <w:tcPr>
            <w:tcW w:w="936" w:type="dxa"/>
            <w:noWrap/>
          </w:tcPr>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6" w:hRule="atLeast"/>
        </w:trPr>
        <w:tc>
          <w:tcPr>
            <w:tcW w:w="8871" w:type="dxa"/>
            <w:gridSpan w:val="3"/>
            <w:noWrap/>
          </w:tcPr>
          <w:p>
            <w:pPr>
              <w:adjustRightInd w:val="0"/>
              <w:snapToGrid w:val="0"/>
              <w:spacing w:line="280" w:lineRule="exact"/>
              <w:rPr>
                <w:rFonts w:ascii="华文中宋" w:hAnsi="华文中宋" w:eastAsia="华文中宋"/>
                <w:sz w:val="24"/>
                <w:highlight w:val="none"/>
              </w:rPr>
            </w:pPr>
          </w:p>
          <w:p>
            <w:pPr>
              <w:adjustRightInd w:val="0"/>
              <w:snapToGrid w:val="0"/>
              <w:spacing w:line="280" w:lineRule="exact"/>
              <w:rPr>
                <w:rFonts w:ascii="华文中宋" w:hAnsi="华文中宋" w:eastAsia="华文中宋"/>
                <w:sz w:val="24"/>
                <w:highlight w:val="none"/>
              </w:rPr>
            </w:pPr>
            <w:r>
              <w:rPr>
                <w:rFonts w:hint="eastAsia" w:ascii="华文中宋" w:hAnsi="华文中宋" w:eastAsia="华文中宋"/>
                <w:b/>
                <w:bCs/>
                <w:sz w:val="24"/>
                <w:highlight w:val="none"/>
              </w:rPr>
              <w:t>3、付款方式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1"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3.1 本项目实行按月结算。甲乙双方对当月实际供货数量核对确认无误后，由乙方向甲方开具合法有效票据；甲方收到合规发票后 180 日内结清对应货款。耗材具体结算单价详见附件，结算货币为人民币。</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9" w:hRule="atLeast"/>
        </w:trPr>
        <w:tc>
          <w:tcPr>
            <w:tcW w:w="4695" w:type="dxa"/>
            <w:noWrap/>
          </w:tcPr>
          <w:p>
            <w:pPr>
              <w:adjustRightInd w:val="0"/>
              <w:snapToGrid w:val="0"/>
              <w:spacing w:line="280" w:lineRule="exact"/>
              <w:ind w:left="240" w:hanging="240" w:hangingChars="100"/>
              <w:rPr>
                <w:rFonts w:ascii="华文中宋" w:hAnsi="华文中宋" w:eastAsia="华文中宋"/>
                <w:sz w:val="24"/>
                <w:highlight w:val="none"/>
              </w:rPr>
            </w:pPr>
          </w:p>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3.2 如因乙方供应产品引发医疗事故、医疗纠纷，或乙方被各级行政执法部门立案调查的，甲方有权暂停支付相应货款并追究乙方相关责任，待相关问题处置完毕后，再按约定办理付款。</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bl>
    <w:p>
      <w:pPr>
        <w:spacing w:line="280" w:lineRule="exact"/>
        <w:ind w:left="1440" w:hanging="1440" w:hangingChars="600"/>
        <w:rPr>
          <w:rFonts w:ascii="华文中宋" w:hAnsi="华文中宋" w:eastAsia="华文中宋"/>
          <w:sz w:val="24"/>
          <w:highlight w:val="none"/>
        </w:rPr>
      </w:pPr>
    </w:p>
    <w:p>
      <w:pPr>
        <w:spacing w:line="280" w:lineRule="exact"/>
        <w:ind w:left="1440" w:hanging="1440" w:hangingChars="600"/>
        <w:rPr>
          <w:rFonts w:ascii="华文中宋" w:hAnsi="华文中宋" w:eastAsia="华文中宋"/>
          <w:sz w:val="24"/>
          <w:highlight w:val="none"/>
        </w:rPr>
      </w:pPr>
      <w:r>
        <w:rPr>
          <w:rFonts w:hint="eastAsia" w:ascii="华文中宋" w:hAnsi="华文中宋" w:eastAsia="华文中宋"/>
          <w:sz w:val="24"/>
          <w:highlight w:val="none"/>
          <w:lang w:eastAsia="zh-CN"/>
        </w:rPr>
        <w:t>遴选人</w:t>
      </w:r>
      <w:r>
        <w:rPr>
          <w:rFonts w:hint="eastAsia" w:ascii="华文中宋" w:hAnsi="华文中宋" w:eastAsia="华文中宋"/>
          <w:sz w:val="24"/>
          <w:highlight w:val="none"/>
        </w:rPr>
        <w:t>须知：请如实填写“</w:t>
      </w:r>
      <w:r>
        <w:rPr>
          <w:rFonts w:hint="eastAsia" w:ascii="华文中宋" w:hAnsi="华文中宋" w:eastAsia="华文中宋"/>
          <w:b/>
          <w:bCs/>
          <w:sz w:val="24"/>
          <w:highlight w:val="none"/>
        </w:rPr>
        <w:t>投标方商务承诺”</w:t>
      </w:r>
      <w:r>
        <w:rPr>
          <w:rFonts w:hint="eastAsia" w:ascii="华文中宋" w:hAnsi="华文中宋" w:eastAsia="华文中宋"/>
          <w:sz w:val="24"/>
          <w:highlight w:val="none"/>
        </w:rPr>
        <w:t>，如发现虚假应标按废标处理。在</w:t>
      </w:r>
      <w:r>
        <w:rPr>
          <w:rFonts w:hint="eastAsia" w:ascii="华文中宋" w:hAnsi="华文中宋" w:eastAsia="华文中宋"/>
          <w:b/>
          <w:bCs/>
          <w:sz w:val="24"/>
          <w:highlight w:val="none"/>
        </w:rPr>
        <w:t>“应答”栏</w:t>
      </w:r>
      <w:r>
        <w:rPr>
          <w:rFonts w:hint="eastAsia" w:ascii="华文中宋" w:hAnsi="华文中宋" w:eastAsia="华文中宋"/>
          <w:sz w:val="24"/>
          <w:highlight w:val="none"/>
        </w:rPr>
        <w:t>内填写“符合”“正偏离”“负偏离”。</w:t>
      </w:r>
    </w:p>
    <w:p>
      <w:pPr>
        <w:spacing w:line="320" w:lineRule="exact"/>
        <w:ind w:firstLine="2168" w:firstLineChars="900"/>
        <w:rPr>
          <w:rFonts w:ascii="华文中宋" w:hAnsi="华文中宋" w:eastAsia="华文中宋"/>
          <w:b/>
          <w:sz w:val="24"/>
          <w:highlight w:val="none"/>
        </w:rPr>
      </w:pPr>
    </w:p>
    <w:p>
      <w:pPr>
        <w:pStyle w:val="9"/>
        <w:rPr>
          <w:rFonts w:ascii="华文中宋" w:hAnsi="华文中宋" w:eastAsia="华文中宋"/>
          <w:sz w:val="24"/>
          <w:highlight w:val="none"/>
        </w:rPr>
      </w:pPr>
    </w:p>
    <w:p>
      <w:pPr>
        <w:pStyle w:val="9"/>
        <w:rPr>
          <w:rFonts w:ascii="华文中宋" w:hAnsi="华文中宋" w:eastAsia="华文中宋"/>
          <w:sz w:val="24"/>
          <w:highlight w:val="none"/>
        </w:rPr>
      </w:pPr>
    </w:p>
    <w:p>
      <w:pPr>
        <w:pStyle w:val="15"/>
        <w:ind w:firstLine="240"/>
        <w:rPr>
          <w:rFonts w:ascii="华文中宋" w:hAnsi="华文中宋" w:eastAsia="华文中宋"/>
          <w:sz w:val="24"/>
          <w:highlight w:val="none"/>
        </w:rPr>
      </w:pPr>
    </w:p>
    <w:p>
      <w:pPr>
        <w:rPr>
          <w:highlight w:val="none"/>
        </w:rPr>
      </w:pPr>
    </w:p>
    <w:p>
      <w:pPr>
        <w:pStyle w:val="9"/>
        <w:rPr>
          <w:rFonts w:ascii="华文中宋" w:hAnsi="华文中宋" w:eastAsia="华文中宋"/>
          <w:sz w:val="24"/>
          <w:highlight w:val="none"/>
        </w:rPr>
      </w:pPr>
    </w:p>
    <w:p>
      <w:pPr>
        <w:pStyle w:val="4"/>
        <w:jc w:val="center"/>
        <w:rPr>
          <w:rFonts w:ascii="华文中宋" w:hAnsi="华文中宋" w:eastAsia="华文中宋"/>
          <w:highlight w:val="none"/>
        </w:rPr>
      </w:pPr>
      <w:r>
        <w:rPr>
          <w:rFonts w:hint="eastAsia" w:ascii="华文中宋" w:hAnsi="华文中宋" w:eastAsia="华文中宋"/>
          <w:highlight w:val="none"/>
        </w:rPr>
        <w:t>第八章 评审办法和评分表</w:t>
      </w:r>
    </w:p>
    <w:p>
      <w:pPr>
        <w:rPr>
          <w:rFonts w:ascii="华文中宋" w:hAnsi="华文中宋" w:eastAsia="华文中宋"/>
          <w:sz w:val="30"/>
          <w:szCs w:val="30"/>
          <w:highlight w:val="none"/>
        </w:rPr>
      </w:pPr>
      <w:r>
        <w:rPr>
          <w:rFonts w:hint="eastAsia" w:ascii="华文中宋" w:hAnsi="华文中宋" w:eastAsia="华文中宋"/>
          <w:sz w:val="30"/>
          <w:szCs w:val="30"/>
          <w:highlight w:val="none"/>
        </w:rPr>
        <w:t>1、评审办法</w:t>
      </w:r>
    </w:p>
    <w:tbl>
      <w:tblPr>
        <w:tblStyle w:val="16"/>
        <w:tblW w:w="882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361"/>
        <w:gridCol w:w="66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trPr>
        <w:tc>
          <w:tcPr>
            <w:tcW w:w="766" w:type="dxa"/>
            <w:noWrap/>
          </w:tcPr>
          <w:p>
            <w:pPr>
              <w:spacing w:line="400" w:lineRule="exact"/>
              <w:jc w:val="center"/>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序号</w:t>
            </w:r>
          </w:p>
        </w:tc>
        <w:tc>
          <w:tcPr>
            <w:tcW w:w="1361" w:type="dxa"/>
            <w:noWrap/>
          </w:tcPr>
          <w:p>
            <w:pPr>
              <w:spacing w:line="400" w:lineRule="exact"/>
              <w:jc w:val="center"/>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项   目</w:t>
            </w:r>
          </w:p>
        </w:tc>
        <w:tc>
          <w:tcPr>
            <w:tcW w:w="6697" w:type="dxa"/>
            <w:noWrap/>
          </w:tcPr>
          <w:p>
            <w:pPr>
              <w:spacing w:line="400" w:lineRule="exact"/>
              <w:ind w:firstLine="1928" w:firstLineChars="8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85" w:hRule="atLeast"/>
        </w:trPr>
        <w:tc>
          <w:tcPr>
            <w:tcW w:w="766" w:type="dxa"/>
            <w:tcBorders>
              <w:bottom w:val="single" w:color="auto" w:sz="12" w:space="0"/>
            </w:tcBorders>
            <w:noWrap/>
          </w:tcPr>
          <w:p>
            <w:pPr>
              <w:spacing w:line="400" w:lineRule="exact"/>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1</w:t>
            </w:r>
          </w:p>
          <w:p>
            <w:pPr>
              <w:spacing w:line="400" w:lineRule="exact"/>
              <w:rPr>
                <w:rFonts w:ascii="华文中宋" w:hAnsi="华文中宋" w:eastAsia="华文中宋" w:cs="华文中宋"/>
                <w:b/>
                <w:sz w:val="24"/>
                <w:highlight w:val="none"/>
              </w:rPr>
            </w:pPr>
          </w:p>
        </w:tc>
        <w:tc>
          <w:tcPr>
            <w:tcW w:w="1361" w:type="dxa"/>
            <w:tcBorders>
              <w:bottom w:val="single" w:color="auto" w:sz="12" w:space="0"/>
            </w:tcBorders>
            <w:noWrap/>
          </w:tcPr>
          <w:p>
            <w:pPr>
              <w:widowControl/>
              <w:spacing w:line="400" w:lineRule="exact"/>
              <w:jc w:val="left"/>
              <w:rPr>
                <w:rFonts w:ascii="华文中宋" w:hAnsi="华文中宋" w:eastAsia="华文中宋" w:cs="华文中宋"/>
                <w:b/>
                <w:sz w:val="24"/>
                <w:highlight w:val="none"/>
              </w:rPr>
            </w:pPr>
          </w:p>
          <w:p>
            <w:pPr>
              <w:widowControl/>
              <w:spacing w:line="400" w:lineRule="exact"/>
              <w:jc w:val="left"/>
              <w:rPr>
                <w:rFonts w:ascii="华文中宋" w:hAnsi="华文中宋" w:eastAsia="华文中宋" w:cs="华文中宋"/>
                <w:b/>
                <w:sz w:val="24"/>
                <w:highlight w:val="none"/>
              </w:rPr>
            </w:pPr>
          </w:p>
          <w:p>
            <w:pPr>
              <w:widowControl/>
              <w:spacing w:line="400" w:lineRule="exact"/>
              <w:jc w:val="lef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 xml:space="preserve"> 评审方法</w:t>
            </w:r>
          </w:p>
        </w:tc>
        <w:tc>
          <w:tcPr>
            <w:tcW w:w="6697" w:type="dxa"/>
            <w:tcBorders>
              <w:bottom w:val="single" w:color="auto" w:sz="12" w:space="0"/>
            </w:tcBorders>
            <w:noWrap/>
          </w:tcPr>
          <w:p>
            <w:pPr>
              <w:adjustRightInd w:val="0"/>
              <w:snapToGrid w:val="0"/>
              <w:spacing w:line="360" w:lineRule="auto"/>
              <w:ind w:left="240" w:right="105" w:rightChars="50" w:hanging="210" w:hangingChars="100"/>
              <w:rPr>
                <w:rFonts w:hint="eastAsia"/>
                <w:highlight w:val="none"/>
              </w:rPr>
            </w:pPr>
            <w:r>
              <w:rPr>
                <w:rFonts w:hint="eastAsia"/>
                <w:highlight w:val="none"/>
              </w:rPr>
              <w:t>1、</w:t>
            </w:r>
            <w:r>
              <w:rPr>
                <w:rFonts w:hint="eastAsia"/>
                <w:highlight w:val="none"/>
                <w:lang w:val="zh-CN"/>
              </w:rPr>
              <w:t>《</w:t>
            </w:r>
            <w:r>
              <w:rPr>
                <w:rFonts w:hint="eastAsia"/>
                <w:highlight w:val="none"/>
                <w:lang w:val="zh-CN" w:eastAsia="zh-CN"/>
              </w:rPr>
              <w:t>医用耗材院内</w:t>
            </w:r>
            <w:r>
              <w:rPr>
                <w:rFonts w:hint="eastAsia"/>
                <w:highlight w:val="none"/>
                <w:lang w:val="en-US" w:eastAsia="zh-CN"/>
              </w:rPr>
              <w:t>评分表</w:t>
            </w:r>
            <w:r>
              <w:rPr>
                <w:rFonts w:hint="eastAsia"/>
                <w:highlight w:val="none"/>
                <w:lang w:val="zh-CN"/>
              </w:rPr>
              <w:t>》进行综合评分，评标结果按评审后得分由高到低顺序排列；评审得分相同的，按照最后报价得分由</w:t>
            </w:r>
            <w:r>
              <w:rPr>
                <w:rFonts w:hint="eastAsia"/>
                <w:highlight w:val="none"/>
                <w:lang w:val="en-US" w:eastAsia="zh-CN"/>
              </w:rPr>
              <w:t>低</w:t>
            </w:r>
            <w:r>
              <w:rPr>
                <w:rFonts w:hint="eastAsia"/>
                <w:highlight w:val="none"/>
                <w:lang w:val="zh-CN"/>
              </w:rPr>
              <w:t>到</w:t>
            </w:r>
            <w:r>
              <w:rPr>
                <w:rFonts w:hint="eastAsia"/>
                <w:highlight w:val="none"/>
                <w:lang w:val="en-US" w:eastAsia="zh-CN"/>
              </w:rPr>
              <w:t>高</w:t>
            </w:r>
            <w:r>
              <w:rPr>
                <w:rFonts w:hint="eastAsia"/>
                <w:highlight w:val="none"/>
                <w:lang w:val="zh-CN"/>
              </w:rPr>
              <w:t>的顺序排列。</w:t>
            </w:r>
          </w:p>
          <w:p>
            <w:pPr>
              <w:adjustRightInd w:val="0"/>
              <w:snapToGrid w:val="0"/>
              <w:spacing w:line="360" w:lineRule="auto"/>
              <w:ind w:left="240" w:right="105" w:rightChars="50" w:hanging="210" w:hangingChars="100"/>
              <w:rPr>
                <w:color w:val="auto"/>
                <w:highlight w:val="none"/>
              </w:rPr>
            </w:pPr>
            <w:r>
              <w:rPr>
                <w:rFonts w:hint="eastAsia"/>
                <w:color w:val="auto"/>
                <w:highlight w:val="none"/>
              </w:rPr>
              <w:t>2、遴选文件中标注“▲提供证明材料”的为关键技术参数和商务条款，对这些关键技术参数和商务条款每偏离一条将扣除</w:t>
            </w:r>
            <w:r>
              <w:rPr>
                <w:rFonts w:hint="eastAsia"/>
                <w:color w:val="auto"/>
                <w:highlight w:val="none"/>
                <w:lang w:eastAsia="zh-CN"/>
              </w:rPr>
              <w:t>遴选人</w:t>
            </w:r>
            <w:r>
              <w:rPr>
                <w:rFonts w:hint="eastAsia"/>
                <w:color w:val="auto"/>
                <w:highlight w:val="none"/>
              </w:rPr>
              <w:t>5分。</w:t>
            </w:r>
          </w:p>
          <w:p>
            <w:pPr>
              <w:adjustRightInd w:val="0"/>
              <w:snapToGrid w:val="0"/>
              <w:spacing w:line="360" w:lineRule="auto"/>
              <w:ind w:right="105" w:rightChars="50"/>
              <w:rPr>
                <w:color w:val="auto"/>
                <w:highlight w:val="none"/>
              </w:rPr>
            </w:pPr>
            <w:r>
              <w:rPr>
                <w:rFonts w:hint="eastAsia"/>
                <w:color w:val="auto"/>
                <w:highlight w:val="none"/>
              </w:rPr>
              <w:t>3、非关键参数每偏离一条，将扣除</w:t>
            </w:r>
            <w:r>
              <w:rPr>
                <w:rFonts w:hint="eastAsia"/>
                <w:color w:val="auto"/>
                <w:highlight w:val="none"/>
                <w:lang w:eastAsia="zh-CN"/>
              </w:rPr>
              <w:t>遴选人</w:t>
            </w:r>
            <w:r>
              <w:rPr>
                <w:rFonts w:hint="eastAsia"/>
                <w:color w:val="auto"/>
                <w:highlight w:val="none"/>
                <w:lang w:val="en-US" w:eastAsia="zh-CN"/>
              </w:rPr>
              <w:t>2</w:t>
            </w:r>
            <w:r>
              <w:rPr>
                <w:rFonts w:hint="eastAsia"/>
                <w:color w:val="auto"/>
                <w:highlight w:val="none"/>
              </w:rPr>
              <w:t>分。</w:t>
            </w:r>
          </w:p>
          <w:p>
            <w:pPr>
              <w:adjustRightInd w:val="0"/>
              <w:snapToGrid w:val="0"/>
              <w:spacing w:line="360" w:lineRule="auto"/>
              <w:ind w:left="240" w:right="105" w:rightChars="50" w:hanging="210" w:hangingChars="100"/>
              <w:rPr>
                <w:rFonts w:hint="default" w:eastAsia="华文中宋"/>
                <w:highlight w:val="none"/>
                <w:lang w:val="en-US" w:eastAsia="zh-CN"/>
              </w:rPr>
            </w:pPr>
            <w:r>
              <w:rPr>
                <w:rFonts w:hint="eastAsia"/>
                <w:highlight w:val="none"/>
              </w:rPr>
              <w:t>4、对“已应答证明材料”的技术参数必须在遴选文件中提供支持资料并标注明在标书页面；未提供的，遴选时不予认可，将扣除</w:t>
            </w:r>
            <w:r>
              <w:rPr>
                <w:rFonts w:hint="eastAsia"/>
                <w:highlight w:val="none"/>
                <w:lang w:eastAsia="zh-CN"/>
              </w:rPr>
              <w:t>遴选人</w:t>
            </w:r>
            <w:r>
              <w:rPr>
                <w:rFonts w:hint="eastAsia"/>
                <w:highlight w:val="none"/>
                <w:lang w:val="en-US" w:eastAsia="zh-CN"/>
              </w:rPr>
              <w:t>2</w:t>
            </w:r>
            <w:r>
              <w:rPr>
                <w:rFonts w:hint="eastAsia"/>
                <w:highlight w:val="none"/>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5" w:hRule="atLeast"/>
        </w:trPr>
        <w:tc>
          <w:tcPr>
            <w:tcW w:w="766" w:type="dxa"/>
            <w:noWrap/>
          </w:tcPr>
          <w:p>
            <w:pPr>
              <w:spacing w:line="400" w:lineRule="exact"/>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2</w:t>
            </w:r>
          </w:p>
        </w:tc>
        <w:tc>
          <w:tcPr>
            <w:tcW w:w="1361" w:type="dxa"/>
            <w:noWrap/>
          </w:tcPr>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确定中标</w:t>
            </w:r>
          </w:p>
        </w:tc>
        <w:tc>
          <w:tcPr>
            <w:tcW w:w="6697" w:type="dxa"/>
            <w:noWrap/>
          </w:tcPr>
          <w:p>
            <w:pPr>
              <w:adjustRightInd w:val="0"/>
              <w:snapToGrid w:val="0"/>
              <w:spacing w:line="360" w:lineRule="auto"/>
              <w:ind w:left="240" w:right="105" w:rightChars="50" w:hanging="210" w:hangingChars="100"/>
              <w:rPr>
                <w:rFonts w:hint="eastAsia"/>
                <w:highlight w:val="none"/>
              </w:rPr>
            </w:pPr>
            <w:r>
              <w:rPr>
                <w:rFonts w:hint="eastAsia"/>
                <w:highlight w:val="none"/>
              </w:rPr>
              <w:t>1、评审小组评审结果：排名第一的中标候选人为中标人。如第一中标侯选人放弃或不能履行合同时，评审小组可以确定排名第二的中标候选人为中标人。</w:t>
            </w:r>
          </w:p>
          <w:p>
            <w:pPr>
              <w:adjustRightInd w:val="0"/>
              <w:snapToGrid w:val="0"/>
              <w:spacing w:line="360" w:lineRule="auto"/>
              <w:ind w:left="240" w:right="105" w:rightChars="50" w:hanging="210" w:hangingChars="100"/>
              <w:rPr>
                <w:rFonts w:ascii="华文中宋" w:hAnsi="华文中宋" w:eastAsia="华文中宋"/>
                <w:sz w:val="24"/>
                <w:highlight w:val="none"/>
              </w:rPr>
            </w:pPr>
            <w:r>
              <w:rPr>
                <w:rFonts w:hint="eastAsia"/>
                <w:highlight w:val="none"/>
              </w:rPr>
              <w:t>2、当遴选有效报名人不足三家时，再次发布公告；如第三次公告仍没有三家合格遴选人报名，医院评审小组将在合格遴选人中选择一家供应商成为中标人。</w:t>
            </w:r>
          </w:p>
        </w:tc>
      </w:tr>
    </w:tbl>
    <w:p>
      <w:pPr>
        <w:rPr>
          <w:sz w:val="28"/>
        </w:rPr>
      </w:pPr>
    </w:p>
    <w:p>
      <w:pPr>
        <w:rPr>
          <w:sz w:val="28"/>
        </w:rPr>
      </w:pPr>
    </w:p>
    <w:p>
      <w:pPr>
        <w:rPr>
          <w:sz w:val="28"/>
        </w:rPr>
      </w:pPr>
    </w:p>
    <w:p>
      <w:pPr>
        <w:rPr>
          <w:sz w:val="28"/>
        </w:rPr>
      </w:pPr>
    </w:p>
    <w:p>
      <w:pPr>
        <w:pStyle w:val="9"/>
        <w:rPr>
          <w:sz w:val="28"/>
        </w:rPr>
      </w:pPr>
    </w:p>
    <w:p/>
    <w:p>
      <w:pPr>
        <w:pStyle w:val="9"/>
      </w:pPr>
    </w:p>
    <w:p/>
    <w:p>
      <w:pPr>
        <w:pStyle w:val="9"/>
      </w:pPr>
    </w:p>
    <w:p/>
    <w:p>
      <w:pPr>
        <w:pStyle w:val="9"/>
      </w:pPr>
    </w:p>
    <w:p>
      <w:pPr>
        <w:ind w:left="178" w:leftChars="85"/>
        <w:rPr>
          <w:rFonts w:hint="eastAsia" w:eastAsia="宋体"/>
          <w:b/>
          <w:bCs/>
          <w:sz w:val="44"/>
          <w:szCs w:val="44"/>
          <w:lang w:eastAsia="zh-CN"/>
        </w:rPr>
      </w:pPr>
      <w:r>
        <w:rPr>
          <w:rFonts w:hint="eastAsia"/>
          <w:sz w:val="28"/>
        </w:rPr>
        <w:t>附表1</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2026年第五批医用耗材</w:t>
      </w:r>
      <w:r>
        <w:rPr>
          <w:rFonts w:hint="eastAsia" w:ascii="方正小标宋简体" w:hAnsi="方正小标宋简体" w:eastAsia="方正小标宋简体" w:cs="方正小标宋简体"/>
          <w:sz w:val="44"/>
          <w:szCs w:val="44"/>
          <w:lang w:val="zh-CN" w:eastAsia="zh-CN"/>
        </w:rPr>
        <w:t>遴选</w:t>
      </w:r>
      <w:r>
        <w:rPr>
          <w:rFonts w:hint="eastAsia" w:ascii="方正小标宋简体" w:hAnsi="方正小标宋简体" w:eastAsia="方正小标宋简体" w:cs="方正小标宋简体"/>
          <w:sz w:val="44"/>
          <w:szCs w:val="44"/>
          <w:lang w:val="en-US" w:eastAsia="zh-CN"/>
        </w:rPr>
        <w:t>项目</w:t>
      </w:r>
    </w:p>
    <w:p>
      <w:pPr>
        <w:ind w:firstLine="2249" w:firstLineChars="800"/>
        <w:rPr>
          <w:rFonts w:hint="eastAsia" w:ascii="华文中宋" w:hAnsi="华文中宋" w:eastAsia="华文中宋"/>
          <w:b/>
          <w:sz w:val="28"/>
          <w:szCs w:val="28"/>
        </w:rPr>
      </w:pPr>
      <w:r>
        <w:rPr>
          <w:rFonts w:hint="eastAsia" w:ascii="华文中宋" w:hAnsi="华文中宋" w:eastAsia="华文中宋"/>
          <w:b/>
          <w:sz w:val="28"/>
          <w:szCs w:val="28"/>
        </w:rPr>
        <w:t>（项目编号：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5</w:t>
      </w:r>
      <w:r>
        <w:rPr>
          <w:rFonts w:hint="eastAsia" w:ascii="华文中宋" w:hAnsi="华文中宋" w:eastAsia="华文中宋"/>
          <w:b/>
          <w:sz w:val="28"/>
          <w:szCs w:val="28"/>
        </w:rPr>
        <w:t>）</w:t>
      </w:r>
    </w:p>
    <w:p>
      <w:pPr>
        <w:ind w:firstLine="6746" w:firstLineChars="800"/>
        <w:rPr>
          <w:rFonts w:hint="eastAsia" w:ascii="宋体" w:hAnsi="宋体"/>
          <w:b/>
          <w:bCs/>
          <w:sz w:val="84"/>
          <w:szCs w:val="84"/>
          <w:u w:color="000000"/>
        </w:rPr>
      </w:pPr>
    </w:p>
    <w:p>
      <w:pPr>
        <w:ind w:firstLine="4174" w:firstLineChars="495"/>
        <w:rPr>
          <w:rFonts w:hint="eastAsia" w:ascii="宋体" w:hAnsi="宋体"/>
          <w:b/>
          <w:bCs/>
          <w:sz w:val="84"/>
          <w:szCs w:val="84"/>
          <w:u w:color="000000"/>
          <w:lang w:val="en-US" w:eastAsia="zh-CN"/>
        </w:rPr>
      </w:pPr>
      <w:r>
        <w:rPr>
          <w:rFonts w:hint="eastAsia" w:ascii="宋体" w:hAnsi="宋体"/>
          <w:b/>
          <w:bCs/>
          <w:sz w:val="84"/>
          <w:szCs w:val="84"/>
          <w:u w:color="000000"/>
          <w:lang w:val="en-US" w:eastAsia="zh-CN"/>
        </w:rPr>
        <w:t>报</w:t>
      </w:r>
      <w:bookmarkStart w:id="56" w:name="_GoBack"/>
      <w:bookmarkEnd w:id="56"/>
    </w:p>
    <w:p>
      <w:pPr>
        <w:ind w:firstLine="4174" w:firstLineChars="495"/>
        <w:rPr>
          <w:rFonts w:hint="eastAsia"/>
          <w:b/>
          <w:bCs/>
          <w:sz w:val="84"/>
          <w:lang w:val="en-US" w:eastAsia="zh-CN"/>
        </w:rPr>
      </w:pPr>
      <w:r>
        <w:rPr>
          <w:rFonts w:hint="eastAsia"/>
          <w:b/>
          <w:bCs/>
          <w:sz w:val="84"/>
          <w:lang w:val="en-US" w:eastAsia="zh-CN"/>
        </w:rPr>
        <w:t>价</w:t>
      </w:r>
    </w:p>
    <w:p>
      <w:pPr>
        <w:ind w:firstLine="4174" w:firstLineChars="495"/>
        <w:rPr>
          <w:b/>
          <w:bCs/>
          <w:sz w:val="84"/>
        </w:rPr>
      </w:pPr>
      <w:r>
        <w:rPr>
          <w:rFonts w:hint="eastAsia"/>
          <w:b/>
          <w:bCs/>
          <w:sz w:val="84"/>
        </w:rPr>
        <w:t>文</w:t>
      </w:r>
    </w:p>
    <w:p>
      <w:pPr>
        <w:ind w:firstLine="4174" w:firstLineChars="495"/>
        <w:rPr>
          <w:b/>
          <w:bCs/>
          <w:sz w:val="84"/>
        </w:rPr>
      </w:pPr>
      <w:r>
        <w:rPr>
          <w:rFonts w:hint="eastAsia"/>
          <w:b/>
          <w:bCs/>
          <w:sz w:val="84"/>
        </w:rPr>
        <w:t>件</w:t>
      </w:r>
    </w:p>
    <w:p>
      <w:pPr>
        <w:ind w:firstLine="2640" w:firstLineChars="600"/>
        <w:rPr>
          <w:rFonts w:hint="eastAsia"/>
          <w:sz w:val="44"/>
          <w:szCs w:val="44"/>
          <w:lang w:eastAsia="zh-CN"/>
        </w:rPr>
      </w:pPr>
    </w:p>
    <w:p>
      <w:pPr>
        <w:rPr>
          <w:b/>
          <w:bCs/>
          <w:sz w:val="28"/>
        </w:rPr>
      </w:pPr>
    </w:p>
    <w:p>
      <w:pPr>
        <w:ind w:firstLine="280" w:firstLineChars="100"/>
        <w:rPr>
          <w:b/>
          <w:bCs/>
          <w:sz w:val="28"/>
          <w:u w:val="single"/>
        </w:rPr>
      </w:pPr>
      <w:r>
        <w:rPr>
          <w:rFonts w:hint="eastAsia"/>
          <w:sz w:val="28"/>
        </w:rPr>
        <w:t>遴选人名称</w:t>
      </w:r>
      <w:r>
        <w:rPr>
          <w:rFonts w:hint="eastAsia"/>
          <w:b/>
          <w:bCs/>
          <w:sz w:val="28"/>
        </w:rPr>
        <w:t>：</w:t>
      </w:r>
    </w:p>
    <w:p>
      <w:pPr>
        <w:rPr>
          <w:b/>
          <w:bCs/>
          <w:sz w:val="28"/>
        </w:rPr>
      </w:pPr>
      <w:r>
        <w:rPr>
          <w:rFonts w:hint="eastAsia"/>
          <w:sz w:val="28"/>
        </w:rPr>
        <w:t>（加盖遴选人公章）</w:t>
      </w:r>
    </w:p>
    <w:p>
      <w:pPr>
        <w:rPr>
          <w:bCs/>
          <w:sz w:val="28"/>
        </w:rPr>
      </w:pPr>
    </w:p>
    <w:p>
      <w:pPr>
        <w:rPr>
          <w:bCs/>
          <w:sz w:val="28"/>
        </w:rPr>
      </w:pPr>
    </w:p>
    <w:p>
      <w:pPr>
        <w:rPr>
          <w:bCs/>
          <w:sz w:val="28"/>
        </w:rPr>
      </w:pPr>
    </w:p>
    <w:p>
      <w:pPr>
        <w:pStyle w:val="2"/>
      </w:pPr>
    </w:p>
    <w:p>
      <w:pPr>
        <w:rPr>
          <w:bCs/>
          <w:sz w:val="28"/>
        </w:rPr>
      </w:pPr>
      <w:r>
        <w:rPr>
          <w:rFonts w:hint="eastAsia"/>
          <w:bCs/>
          <w:sz w:val="28"/>
        </w:rPr>
        <w:t xml:space="preserve">附表2       </w:t>
      </w:r>
    </w:p>
    <w:p>
      <w:pPr>
        <w:jc w:val="center"/>
        <w:rPr>
          <w:b/>
          <w:sz w:val="44"/>
          <w:szCs w:val="44"/>
        </w:rPr>
      </w:pPr>
      <w:r>
        <w:rPr>
          <w:rFonts w:hint="eastAsia" w:ascii="宋体" w:hAnsi="宋体"/>
          <w:b/>
          <w:bCs/>
          <w:sz w:val="44"/>
          <w:szCs w:val="44"/>
          <w:u w:color="000000"/>
        </w:rPr>
        <w:t>遴选</w:t>
      </w:r>
      <w:r>
        <w:rPr>
          <w:rFonts w:hint="eastAsia"/>
          <w:b/>
          <w:sz w:val="44"/>
          <w:szCs w:val="44"/>
        </w:rPr>
        <w:t>人基本情况一览表</w:t>
      </w:r>
    </w:p>
    <w:p>
      <w:pPr>
        <w:jc w:val="center"/>
        <w:rPr>
          <w:sz w:val="32"/>
          <w:szCs w:val="32"/>
        </w:rPr>
      </w:pPr>
    </w:p>
    <w:tbl>
      <w:tblPr>
        <w:tblStyle w:val="16"/>
        <w:tblW w:w="90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3"/>
        <w:gridCol w:w="800"/>
        <w:gridCol w:w="793"/>
        <w:gridCol w:w="963"/>
        <w:gridCol w:w="1192"/>
        <w:gridCol w:w="1045"/>
        <w:gridCol w:w="311"/>
        <w:gridCol w:w="2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1483" w:type="dxa"/>
            <w:noWrap/>
            <w:vAlign w:val="center"/>
          </w:tcPr>
          <w:p>
            <w:pPr>
              <w:jc w:val="center"/>
              <w:rPr>
                <w:sz w:val="24"/>
              </w:rPr>
            </w:pPr>
            <w:r>
              <w:rPr>
                <w:rFonts w:hint="eastAsia"/>
                <w:sz w:val="24"/>
                <w:lang w:eastAsia="zh-CN"/>
              </w:rPr>
              <w:t>遴选人</w:t>
            </w:r>
            <w:r>
              <w:rPr>
                <w:rFonts w:hint="eastAsia"/>
                <w:sz w:val="24"/>
              </w:rPr>
              <w:t>名称</w:t>
            </w:r>
          </w:p>
        </w:tc>
        <w:tc>
          <w:tcPr>
            <w:tcW w:w="7533" w:type="dxa"/>
            <w:gridSpan w:val="7"/>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3" w:type="dxa"/>
            <w:noWrap/>
            <w:vAlign w:val="center"/>
          </w:tcPr>
          <w:p>
            <w:pPr>
              <w:jc w:val="center"/>
              <w:rPr>
                <w:sz w:val="24"/>
              </w:rPr>
            </w:pPr>
            <w:r>
              <w:rPr>
                <w:rFonts w:hint="eastAsia"/>
                <w:sz w:val="24"/>
              </w:rPr>
              <w:t>注册地址</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邮政编码</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jc w:val="center"/>
        </w:trPr>
        <w:tc>
          <w:tcPr>
            <w:tcW w:w="1483" w:type="dxa"/>
            <w:noWrap/>
            <w:vAlign w:val="center"/>
          </w:tcPr>
          <w:p>
            <w:pPr>
              <w:jc w:val="center"/>
              <w:rPr>
                <w:sz w:val="24"/>
              </w:rPr>
            </w:pPr>
            <w:r>
              <w:rPr>
                <w:rFonts w:hint="eastAsia"/>
                <w:sz w:val="24"/>
              </w:rPr>
              <w:t>法人代表</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联系电话</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7" w:hRule="atLeast"/>
          <w:jc w:val="center"/>
        </w:trPr>
        <w:tc>
          <w:tcPr>
            <w:tcW w:w="1483" w:type="dxa"/>
            <w:noWrap/>
            <w:vAlign w:val="center"/>
          </w:tcPr>
          <w:p>
            <w:pPr>
              <w:jc w:val="center"/>
              <w:rPr>
                <w:sz w:val="24"/>
              </w:rPr>
            </w:pPr>
            <w:r>
              <w:rPr>
                <w:rFonts w:hint="eastAsia"/>
                <w:sz w:val="24"/>
              </w:rPr>
              <w:t>企业负责人</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联系电话</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3" w:type="dxa"/>
            <w:noWrap/>
            <w:vAlign w:val="center"/>
          </w:tcPr>
          <w:p>
            <w:pPr>
              <w:jc w:val="center"/>
              <w:rPr>
                <w:sz w:val="24"/>
              </w:rPr>
            </w:pPr>
            <w:r>
              <w:rPr>
                <w:rFonts w:hint="eastAsia"/>
                <w:sz w:val="24"/>
              </w:rPr>
              <w:t>注册资本</w:t>
            </w:r>
          </w:p>
        </w:tc>
        <w:tc>
          <w:tcPr>
            <w:tcW w:w="800" w:type="dxa"/>
            <w:noWrap/>
            <w:vAlign w:val="center"/>
          </w:tcPr>
          <w:p>
            <w:pPr>
              <w:jc w:val="center"/>
              <w:rPr>
                <w:sz w:val="24"/>
              </w:rPr>
            </w:pPr>
            <w:r>
              <w:rPr>
                <w:rFonts w:hint="eastAsia"/>
                <w:sz w:val="24"/>
              </w:rPr>
              <w:t xml:space="preserve">   万元</w:t>
            </w:r>
          </w:p>
        </w:tc>
        <w:tc>
          <w:tcPr>
            <w:tcW w:w="793" w:type="dxa"/>
            <w:noWrap/>
            <w:vAlign w:val="center"/>
          </w:tcPr>
          <w:p>
            <w:pPr>
              <w:jc w:val="center"/>
              <w:rPr>
                <w:sz w:val="24"/>
              </w:rPr>
            </w:pPr>
            <w:r>
              <w:rPr>
                <w:rFonts w:hint="eastAsia"/>
                <w:sz w:val="24"/>
              </w:rPr>
              <w:t>成立时间</w:t>
            </w:r>
          </w:p>
        </w:tc>
        <w:tc>
          <w:tcPr>
            <w:tcW w:w="2155" w:type="dxa"/>
            <w:gridSpan w:val="2"/>
            <w:noWrap/>
            <w:vAlign w:val="center"/>
          </w:tcPr>
          <w:p>
            <w:pPr>
              <w:jc w:val="center"/>
              <w:rPr>
                <w:sz w:val="24"/>
              </w:rPr>
            </w:pPr>
            <w:r>
              <w:rPr>
                <w:rFonts w:hint="eastAsia"/>
                <w:sz w:val="24"/>
              </w:rPr>
              <w:t>20  年  月  日</w:t>
            </w:r>
          </w:p>
        </w:tc>
        <w:tc>
          <w:tcPr>
            <w:tcW w:w="1356" w:type="dxa"/>
            <w:gridSpan w:val="2"/>
            <w:noWrap/>
            <w:vAlign w:val="center"/>
          </w:tcPr>
          <w:p>
            <w:pPr>
              <w:jc w:val="center"/>
              <w:rPr>
                <w:sz w:val="24"/>
              </w:rPr>
            </w:pPr>
            <w:r>
              <w:rPr>
                <w:rFonts w:hint="eastAsia"/>
                <w:sz w:val="24"/>
              </w:rPr>
              <w:t>员工人数</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1483" w:type="dxa"/>
            <w:noWrap/>
            <w:vAlign w:val="center"/>
          </w:tcPr>
          <w:p>
            <w:pPr>
              <w:jc w:val="center"/>
              <w:rPr>
                <w:sz w:val="24"/>
              </w:rPr>
            </w:pPr>
            <w:r>
              <w:rPr>
                <w:rFonts w:hint="eastAsia"/>
                <w:sz w:val="24"/>
              </w:rPr>
              <w:t>营业执照号</w:t>
            </w:r>
          </w:p>
        </w:tc>
        <w:tc>
          <w:tcPr>
            <w:tcW w:w="2556" w:type="dxa"/>
            <w:gridSpan w:val="3"/>
            <w:noWrap/>
            <w:vAlign w:val="center"/>
          </w:tcPr>
          <w:p>
            <w:pPr>
              <w:ind w:firstLine="480" w:firstLineChars="200"/>
              <w:rPr>
                <w:sz w:val="24"/>
              </w:rPr>
            </w:pPr>
          </w:p>
        </w:tc>
        <w:tc>
          <w:tcPr>
            <w:tcW w:w="2237" w:type="dxa"/>
            <w:gridSpan w:val="2"/>
            <w:noWrap/>
            <w:vAlign w:val="center"/>
          </w:tcPr>
          <w:p>
            <w:pPr>
              <w:jc w:val="center"/>
              <w:rPr>
                <w:sz w:val="24"/>
              </w:rPr>
            </w:pPr>
            <w:r>
              <w:rPr>
                <w:rFonts w:hint="eastAsia"/>
                <w:sz w:val="24"/>
              </w:rPr>
              <w:t>生产企业许可证号</w:t>
            </w:r>
          </w:p>
        </w:tc>
        <w:tc>
          <w:tcPr>
            <w:tcW w:w="2740" w:type="dxa"/>
            <w:gridSpan w:val="2"/>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开户银行</w:t>
            </w:r>
          </w:p>
        </w:tc>
        <w:tc>
          <w:tcPr>
            <w:tcW w:w="2556" w:type="dxa"/>
            <w:gridSpan w:val="3"/>
            <w:noWrap/>
            <w:vAlign w:val="center"/>
          </w:tcPr>
          <w:p>
            <w:pPr>
              <w:jc w:val="center"/>
              <w:rPr>
                <w:sz w:val="24"/>
              </w:rPr>
            </w:pPr>
          </w:p>
        </w:tc>
        <w:tc>
          <w:tcPr>
            <w:tcW w:w="2237" w:type="dxa"/>
            <w:gridSpan w:val="2"/>
            <w:noWrap/>
            <w:vAlign w:val="center"/>
          </w:tcPr>
          <w:p>
            <w:pPr>
              <w:jc w:val="center"/>
              <w:rPr>
                <w:sz w:val="24"/>
              </w:rPr>
            </w:pPr>
            <w:r>
              <w:rPr>
                <w:rFonts w:hint="eastAsia"/>
                <w:sz w:val="24"/>
              </w:rPr>
              <w:t>帐  号</w:t>
            </w:r>
          </w:p>
        </w:tc>
        <w:tc>
          <w:tcPr>
            <w:tcW w:w="2740" w:type="dxa"/>
            <w:gridSpan w:val="2"/>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经营范围</w:t>
            </w:r>
          </w:p>
        </w:tc>
        <w:tc>
          <w:tcPr>
            <w:tcW w:w="7533" w:type="dxa"/>
            <w:gridSpan w:val="7"/>
            <w:noWrap/>
            <w:vAlign w:val="center"/>
          </w:tcPr>
          <w:p>
            <w:pPr>
              <w:jc w:val="center"/>
              <w:rPr>
                <w:sz w:val="24"/>
              </w:rPr>
            </w:pPr>
            <w:r>
              <w:rPr>
                <w:rFonts w:hint="eastAsia"/>
                <w:sz w:val="24"/>
              </w:rPr>
              <w:t>Ⅲ类Ⅱ类医疗器械（按医疗器械经营企业许可证</w:t>
            </w:r>
            <w:r>
              <w:rPr>
                <w:rFonts w:hint="eastAsia"/>
                <w:sz w:val="24"/>
                <w:lang w:val="en-US" w:eastAsia="zh-CN"/>
              </w:rPr>
              <w:t>自行填写</w:t>
            </w:r>
            <w:r>
              <w:rPr>
                <w:rFonts w:hint="eastAsia"/>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备  注</w:t>
            </w:r>
          </w:p>
        </w:tc>
        <w:tc>
          <w:tcPr>
            <w:tcW w:w="7533" w:type="dxa"/>
            <w:gridSpan w:val="7"/>
            <w:noWrap/>
            <w:vAlign w:val="center"/>
          </w:tcPr>
          <w:p>
            <w:pPr>
              <w:jc w:val="center"/>
              <w:rPr>
                <w:sz w:val="24"/>
              </w:rPr>
            </w:pPr>
            <w:r>
              <w:rPr>
                <w:rFonts w:hint="eastAsia"/>
                <w:sz w:val="24"/>
              </w:rPr>
              <w:t>-----------------</w:t>
            </w:r>
          </w:p>
        </w:tc>
      </w:tr>
    </w:tbl>
    <w:p>
      <w:pPr>
        <w:rPr>
          <w:sz w:val="24"/>
        </w:rPr>
      </w:pPr>
    </w:p>
    <w:p>
      <w:pPr>
        <w:spacing w:line="480" w:lineRule="auto"/>
        <w:rPr>
          <w:sz w:val="24"/>
        </w:rPr>
      </w:pPr>
      <w:r>
        <w:rPr>
          <w:rFonts w:hint="eastAsia"/>
          <w:sz w:val="24"/>
        </w:rPr>
        <w:t xml:space="preserve">遴选人名称：     </w:t>
      </w:r>
    </w:p>
    <w:p>
      <w:pPr>
        <w:spacing w:line="480" w:lineRule="auto"/>
        <w:rPr>
          <w:sz w:val="24"/>
        </w:rPr>
      </w:pPr>
      <w:r>
        <w:rPr>
          <w:rFonts w:hint="eastAsia"/>
          <w:sz w:val="24"/>
        </w:rPr>
        <w:t>法人代表或授权人代表：</w:t>
      </w:r>
    </w:p>
    <w:p>
      <w:pPr>
        <w:spacing w:line="480" w:lineRule="auto"/>
        <w:rPr>
          <w:sz w:val="24"/>
        </w:rPr>
      </w:pPr>
      <w:r>
        <w:rPr>
          <w:rFonts w:hint="eastAsia"/>
          <w:sz w:val="24"/>
        </w:rPr>
        <w:t>日期：</w:t>
      </w:r>
    </w:p>
    <w:p>
      <w:pPr>
        <w:spacing w:line="480" w:lineRule="auto"/>
        <w:rPr>
          <w:sz w:val="24"/>
        </w:rPr>
      </w:pPr>
    </w:p>
    <w:p>
      <w:pPr>
        <w:spacing w:line="480" w:lineRule="auto"/>
        <w:rPr>
          <w:sz w:val="24"/>
        </w:rPr>
      </w:pPr>
    </w:p>
    <w:p>
      <w:pPr>
        <w:spacing w:line="480" w:lineRule="auto"/>
        <w:rPr>
          <w:sz w:val="24"/>
        </w:rPr>
      </w:pPr>
    </w:p>
    <w:p>
      <w:pPr>
        <w:spacing w:line="480" w:lineRule="auto"/>
        <w:rPr>
          <w:sz w:val="24"/>
        </w:rPr>
      </w:pPr>
    </w:p>
    <w:p>
      <w:pPr>
        <w:pStyle w:val="9"/>
        <w:rPr>
          <w:sz w:val="24"/>
        </w:rPr>
      </w:pPr>
    </w:p>
    <w:p>
      <w:pPr>
        <w:rPr>
          <w:sz w:val="24"/>
        </w:rPr>
      </w:pPr>
    </w:p>
    <w:p>
      <w:pPr>
        <w:pStyle w:val="9"/>
      </w:pPr>
    </w:p>
    <w:p>
      <w:pPr>
        <w:spacing w:line="480" w:lineRule="auto"/>
        <w:rPr>
          <w:sz w:val="24"/>
        </w:rPr>
      </w:pPr>
    </w:p>
    <w:p>
      <w:pPr>
        <w:spacing w:line="480" w:lineRule="auto"/>
        <w:rPr>
          <w:sz w:val="24"/>
        </w:rPr>
      </w:pPr>
    </w:p>
    <w:p>
      <w:pPr>
        <w:rPr>
          <w:sz w:val="28"/>
        </w:rPr>
      </w:pPr>
      <w:r>
        <w:rPr>
          <w:rFonts w:hint="eastAsia"/>
          <w:sz w:val="28"/>
        </w:rPr>
        <w:t>附表3</w:t>
      </w:r>
    </w:p>
    <w:p>
      <w:pPr>
        <w:ind w:firstLine="1294" w:firstLineChars="293"/>
        <w:rPr>
          <w:b/>
          <w:bCs/>
          <w:sz w:val="44"/>
        </w:rPr>
      </w:pPr>
      <w:r>
        <w:rPr>
          <w:rFonts w:hint="eastAsia"/>
          <w:b/>
          <w:bCs/>
          <w:sz w:val="44"/>
        </w:rPr>
        <w:t>遴选人对所授权代表的授权委托书</w:t>
      </w:r>
    </w:p>
    <w:p>
      <w:pPr>
        <w:ind w:firstLine="1294" w:firstLineChars="293"/>
        <w:rPr>
          <w:b/>
          <w:bCs/>
          <w:sz w:val="44"/>
        </w:rPr>
      </w:pPr>
    </w:p>
    <w:p>
      <w:pPr>
        <w:ind w:firstLine="560" w:firstLineChars="200"/>
        <w:rPr>
          <w:sz w:val="28"/>
        </w:rPr>
      </w:pPr>
      <w:r>
        <w:rPr>
          <w:rFonts w:hint="eastAsia"/>
          <w:sz w:val="28"/>
        </w:rPr>
        <w:t xml:space="preserve">（遴选机构名称）的（法定代表）代表公司授权（被授权代表姓名）（职务）作为公司的合法代理人，负责此次  </w:t>
      </w:r>
      <w:r>
        <w:rPr>
          <w:rFonts w:hint="eastAsia"/>
          <w:sz w:val="28"/>
          <w:u w:val="single"/>
        </w:rPr>
        <w:t xml:space="preserve">                （项目名称） </w:t>
      </w:r>
      <w:r>
        <w:rPr>
          <w:rFonts w:hint="eastAsia"/>
          <w:sz w:val="28"/>
        </w:rPr>
        <w:t>遴选活动中的工作，并以本公司名义处理一切与之有关的事务。</w:t>
      </w:r>
    </w:p>
    <w:tbl>
      <w:tblPr>
        <w:tblStyle w:val="16"/>
        <w:tblW w:w="6244" w:type="dxa"/>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0" w:hRule="atLeast"/>
        </w:trPr>
        <w:tc>
          <w:tcPr>
            <w:tcW w:w="6244" w:type="dxa"/>
            <w:noWrap/>
          </w:tcPr>
          <w:p>
            <w:pPr>
              <w:rPr>
                <w:sz w:val="28"/>
              </w:rPr>
            </w:pPr>
          </w:p>
          <w:p>
            <w:pPr>
              <w:rPr>
                <w:sz w:val="28"/>
              </w:rPr>
            </w:pPr>
          </w:p>
          <w:p>
            <w:pPr>
              <w:rPr>
                <w:sz w:val="28"/>
              </w:rPr>
            </w:pPr>
            <w:r>
              <w:rPr>
                <w:rFonts w:hint="eastAsia"/>
                <w:sz w:val="28"/>
              </w:rPr>
              <w:t>（授权人身份证复印件（双面）粘贴处）</w:t>
            </w:r>
          </w:p>
        </w:tc>
      </w:tr>
    </w:tbl>
    <w:p>
      <w:pPr>
        <w:rPr>
          <w:sz w:val="28"/>
        </w:rPr>
      </w:pPr>
    </w:p>
    <w:tbl>
      <w:tblPr>
        <w:tblStyle w:val="16"/>
        <w:tblW w:w="6244" w:type="dxa"/>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4"/>
      </w:tblGrid>
      <w:tr>
        <w:tblPrEx>
          <w:tblLayout w:type="fixed"/>
          <w:tblCellMar>
            <w:top w:w="0" w:type="dxa"/>
            <w:left w:w="108" w:type="dxa"/>
            <w:bottom w:w="0" w:type="dxa"/>
            <w:right w:w="108" w:type="dxa"/>
          </w:tblCellMar>
        </w:tblPrEx>
        <w:trPr>
          <w:trHeight w:val="3253" w:hRule="atLeast"/>
        </w:trPr>
        <w:tc>
          <w:tcPr>
            <w:tcW w:w="6244" w:type="dxa"/>
            <w:noWrap/>
          </w:tcPr>
          <w:p>
            <w:pPr>
              <w:rPr>
                <w:sz w:val="28"/>
              </w:rPr>
            </w:pPr>
          </w:p>
          <w:p>
            <w:pPr>
              <w:rPr>
                <w:sz w:val="28"/>
              </w:rPr>
            </w:pPr>
          </w:p>
          <w:p>
            <w:pPr>
              <w:rPr>
                <w:sz w:val="28"/>
              </w:rPr>
            </w:pPr>
            <w:r>
              <w:rPr>
                <w:rFonts w:hint="eastAsia"/>
                <w:sz w:val="28"/>
              </w:rPr>
              <w:t>（被授权人身份证复印件（双面）粘贴处）</w:t>
            </w:r>
          </w:p>
        </w:tc>
      </w:tr>
    </w:tbl>
    <w:p>
      <w:pPr>
        <w:rPr>
          <w:sz w:val="28"/>
          <w:u w:val="single"/>
        </w:rPr>
      </w:pPr>
      <w:r>
        <w:rPr>
          <w:rFonts w:hint="eastAsia"/>
          <w:sz w:val="28"/>
        </w:rPr>
        <w:t>授权人：（签字盖章）</w:t>
      </w:r>
    </w:p>
    <w:p>
      <w:pPr>
        <w:rPr>
          <w:sz w:val="28"/>
          <w:u w:val="single"/>
        </w:rPr>
      </w:pPr>
      <w:r>
        <w:rPr>
          <w:rFonts w:hint="eastAsia"/>
          <w:sz w:val="28"/>
        </w:rPr>
        <w:t>被授权人：（签字盖章）</w:t>
      </w:r>
    </w:p>
    <w:p>
      <w:pPr>
        <w:rPr>
          <w:b/>
          <w:bCs/>
          <w:sz w:val="28"/>
          <w:u w:val="single"/>
          <w:vertAlign w:val="subscript"/>
        </w:rPr>
      </w:pPr>
      <w:r>
        <w:rPr>
          <w:rFonts w:hint="eastAsia"/>
          <w:sz w:val="28"/>
        </w:rPr>
        <w:t>签发日期：</w:t>
      </w:r>
    </w:p>
    <w:p>
      <w:pPr>
        <w:rPr>
          <w:sz w:val="28"/>
        </w:rPr>
      </w:pPr>
    </w:p>
    <w:p>
      <w:pPr>
        <w:rPr>
          <w:sz w:val="28"/>
        </w:rPr>
      </w:pPr>
      <w:r>
        <w:rPr>
          <w:rFonts w:hint="eastAsia"/>
          <w:sz w:val="28"/>
        </w:rPr>
        <w:t>附表4</w:t>
      </w:r>
    </w:p>
    <w:p>
      <w:pPr>
        <w:ind w:firstLine="2831" w:firstLineChars="641"/>
        <w:rPr>
          <w:b/>
          <w:bCs/>
          <w:sz w:val="44"/>
        </w:rPr>
      </w:pPr>
      <w:r>
        <w:rPr>
          <w:rFonts w:hint="eastAsia"/>
          <w:b/>
          <w:bCs/>
          <w:sz w:val="44"/>
        </w:rPr>
        <w:t>遴选人承诺书</w:t>
      </w:r>
    </w:p>
    <w:p>
      <w:pPr>
        <w:rPr>
          <w:sz w:val="24"/>
        </w:rPr>
      </w:pPr>
    </w:p>
    <w:p>
      <w:pPr>
        <w:spacing w:line="360" w:lineRule="auto"/>
        <w:outlineLvl w:val="5"/>
        <w:rPr>
          <w:rFonts w:hAnsi="宋体" w:cs="宋体"/>
          <w:bCs/>
          <w:sz w:val="24"/>
        </w:rPr>
      </w:pPr>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r>
        <w:rPr>
          <w:rFonts w:hint="eastAsia" w:hAnsi="宋体" w:cs="宋体"/>
          <w:bCs/>
          <w:sz w:val="24"/>
        </w:rPr>
        <w:t>：</w:t>
      </w:r>
    </w:p>
    <w:p>
      <w:pPr>
        <w:spacing w:line="400" w:lineRule="atLeast"/>
        <w:ind w:firstLine="480" w:firstLineChars="200"/>
        <w:outlineLvl w:val="5"/>
        <w:rPr>
          <w:rFonts w:hAnsi="宋体" w:cs="宋体"/>
          <w:bCs/>
          <w:sz w:val="24"/>
        </w:rPr>
      </w:pPr>
      <w:r>
        <w:rPr>
          <w:rFonts w:hint="eastAsia" w:hAnsi="宋体" w:cs="宋体"/>
          <w:bCs/>
          <w:sz w:val="24"/>
        </w:rPr>
        <w:t>我方全面研究了 “”项目【招标编号</w:t>
      </w:r>
      <w:r>
        <w:rPr>
          <w:rFonts w:hint="eastAsia" w:hAnsi="宋体" w:cs="宋体"/>
          <w:sz w:val="24"/>
        </w:rPr>
        <w:t>：包号</w:t>
      </w:r>
      <w:r>
        <w:rPr>
          <w:rFonts w:hAnsi="宋体" w:cs="宋体"/>
          <w:sz w:val="24"/>
        </w:rPr>
        <w:t>：</w:t>
      </w:r>
      <w:r>
        <w:rPr>
          <w:rFonts w:hint="eastAsia" w:hAnsi="宋体" w:cs="宋体"/>
          <w:bCs/>
          <w:sz w:val="24"/>
        </w:rPr>
        <w:t>】遴选文件；决定参加贵单位组织的本项目投标。我方授权 （姓名、职务）代表我方（投标单位的名称）全权处理本项目投标的有关事宜。</w:t>
      </w:r>
    </w:p>
    <w:p>
      <w:pPr>
        <w:spacing w:line="400" w:lineRule="atLeast"/>
        <w:ind w:firstLine="480" w:firstLineChars="200"/>
        <w:outlineLvl w:val="5"/>
        <w:rPr>
          <w:rFonts w:hAnsi="宋体" w:cs="宋体"/>
          <w:bCs/>
          <w:sz w:val="24"/>
          <w:u w:val="single"/>
        </w:rPr>
      </w:pPr>
      <w:r>
        <w:rPr>
          <w:rFonts w:hint="eastAsia" w:hAnsi="宋体" w:cs="宋体"/>
          <w:bCs/>
          <w:sz w:val="24"/>
        </w:rPr>
        <w:t>1、我方自愿按照遴选文件规定的各项要求向采购人提供所需货物/服务。</w:t>
      </w:r>
    </w:p>
    <w:p>
      <w:pPr>
        <w:spacing w:line="400" w:lineRule="atLeast"/>
        <w:ind w:firstLine="480" w:firstLineChars="200"/>
        <w:outlineLvl w:val="5"/>
        <w:rPr>
          <w:rFonts w:hAnsi="宋体" w:cs="宋体"/>
          <w:bCs/>
          <w:sz w:val="24"/>
        </w:rPr>
      </w:pPr>
      <w:r>
        <w:rPr>
          <w:rFonts w:hint="eastAsia" w:hAnsi="宋体" w:cs="宋体"/>
          <w:bCs/>
          <w:sz w:val="24"/>
        </w:rPr>
        <w:t>2、一旦我方中标，我方将严格履行采购合同规定的责任和义务。</w:t>
      </w:r>
    </w:p>
    <w:p>
      <w:pPr>
        <w:spacing w:line="400" w:lineRule="atLeast"/>
        <w:ind w:firstLine="480" w:firstLineChars="200"/>
        <w:outlineLvl w:val="5"/>
        <w:rPr>
          <w:rFonts w:hAnsi="宋体" w:cs="宋体"/>
          <w:bCs/>
          <w:sz w:val="24"/>
        </w:rPr>
      </w:pPr>
      <w:r>
        <w:rPr>
          <w:rFonts w:hint="eastAsia" w:hAnsi="宋体" w:cs="宋体"/>
          <w:bCs/>
          <w:sz w:val="24"/>
        </w:rPr>
        <w:t>3、我们已详细阅读全部遴选文件，参考资料及有关附件等，我们完全理解并放弃提出含糊不清或误解的问题的权利。</w:t>
      </w:r>
    </w:p>
    <w:p>
      <w:pPr>
        <w:spacing w:line="400" w:lineRule="atLeast"/>
        <w:ind w:firstLine="480" w:firstLineChars="200"/>
        <w:outlineLvl w:val="5"/>
        <w:rPr>
          <w:rFonts w:hAnsi="宋体" w:cs="宋体"/>
          <w:bCs/>
          <w:sz w:val="24"/>
        </w:rPr>
      </w:pPr>
      <w:r>
        <w:rPr>
          <w:rFonts w:hint="eastAsia" w:hAnsi="宋体" w:cs="宋体"/>
          <w:bCs/>
          <w:sz w:val="24"/>
        </w:rPr>
        <w:t>4、我方为本项目提交的投标文件正本1份，副本</w:t>
      </w:r>
      <w:r>
        <w:rPr>
          <w:rFonts w:hint="eastAsia" w:hAnsi="宋体" w:cs="宋体"/>
          <w:bCs/>
          <w:sz w:val="24"/>
          <w:lang w:val="en-US" w:eastAsia="zh-CN"/>
        </w:rPr>
        <w:t>2</w:t>
      </w:r>
      <w:r>
        <w:rPr>
          <w:rFonts w:hint="eastAsia" w:hAnsi="宋体" w:cs="宋体"/>
          <w:bCs/>
          <w:sz w:val="24"/>
        </w:rPr>
        <w:t>份，投标有效期为递交投标文件截止之日起90天。</w:t>
      </w:r>
    </w:p>
    <w:p>
      <w:pPr>
        <w:spacing w:line="400" w:lineRule="atLeast"/>
        <w:ind w:firstLine="480" w:firstLineChars="200"/>
        <w:outlineLvl w:val="5"/>
        <w:rPr>
          <w:rFonts w:hAnsi="宋体" w:cs="宋体"/>
          <w:bCs/>
          <w:sz w:val="24"/>
        </w:rPr>
      </w:pPr>
      <w:r>
        <w:rPr>
          <w:rFonts w:hint="eastAsia" w:hAnsi="宋体" w:cs="宋体"/>
          <w:bCs/>
          <w:sz w:val="24"/>
        </w:rPr>
        <w:t>5、我方完全理解采购人</w:t>
      </w:r>
      <w:r>
        <w:rPr>
          <w:rFonts w:hint="eastAsia" w:hAnsi="宋体" w:cs="宋体"/>
          <w:sz w:val="24"/>
        </w:rPr>
        <w:t>不一定接受最低报价的投标或收到的任何投标</w:t>
      </w:r>
      <w:r>
        <w:rPr>
          <w:rFonts w:hint="eastAsia" w:hAnsi="宋体" w:cs="宋体"/>
          <w:bCs/>
          <w:sz w:val="24"/>
        </w:rPr>
        <w:t>。</w:t>
      </w:r>
    </w:p>
    <w:p>
      <w:pPr>
        <w:widowControl/>
        <w:spacing w:line="400" w:lineRule="atLeast"/>
        <w:ind w:firstLine="470" w:firstLineChars="196"/>
        <w:jc w:val="left"/>
        <w:outlineLvl w:val="1"/>
        <w:rPr>
          <w:rFonts w:hAnsi="宋体" w:cs="宋体"/>
          <w:sz w:val="24"/>
        </w:rPr>
      </w:pPr>
      <w:r>
        <w:rPr>
          <w:rFonts w:hint="eastAsia" w:hAnsi="宋体" w:cs="宋体"/>
          <w:bCs/>
          <w:sz w:val="24"/>
        </w:rPr>
        <w:t>6、</w:t>
      </w:r>
      <w:r>
        <w:rPr>
          <w:rFonts w:hint="eastAsia" w:hAnsi="宋体" w:cs="宋体"/>
          <w:sz w:val="24"/>
        </w:rPr>
        <w:t>我方同意本遴选文件依据《四川省公共资源交易领域严重失信联合惩戒实施办法》（川发改信用规〔2019〕405号）、《关于对政府采购领域严重违法失信主体开展联合惩戒的合作备忘录》（发改财金〔2018〕1614号）对我方可能存在的失信行为进行的惩戒。</w:t>
      </w:r>
    </w:p>
    <w:p>
      <w:pPr>
        <w:widowControl/>
        <w:spacing w:line="400" w:lineRule="atLeast"/>
        <w:ind w:firstLine="470" w:firstLineChars="196"/>
        <w:jc w:val="left"/>
        <w:outlineLvl w:val="1"/>
        <w:rPr>
          <w:rFonts w:hAnsi="宋体" w:cs="宋体"/>
          <w:bCs/>
          <w:sz w:val="24"/>
        </w:rPr>
      </w:pPr>
      <w:r>
        <w:rPr>
          <w:rFonts w:hint="eastAsia" w:hAnsi="宋体" w:cs="宋体"/>
          <w:bCs/>
          <w:sz w:val="24"/>
        </w:rPr>
        <w:t>7、我方愿意提供贵方可能另外要求的，与投标有关的文件资料，并保证我方已提供和将要提供的文件资料是真实、准确的。</w:t>
      </w:r>
    </w:p>
    <w:p>
      <w:pPr>
        <w:pStyle w:val="9"/>
        <w:rPr>
          <w:rFonts w:ascii="宋体" w:hAnsi="宋体" w:cs="宋体"/>
        </w:rPr>
      </w:pPr>
    </w:p>
    <w:p>
      <w:pPr>
        <w:pStyle w:val="9"/>
        <w:rPr>
          <w:rFonts w:ascii="宋体" w:hAnsi="宋体" w:cs="宋体"/>
        </w:rPr>
      </w:pPr>
    </w:p>
    <w:p>
      <w:pPr>
        <w:pStyle w:val="9"/>
        <w:rPr>
          <w:rFonts w:ascii="宋体" w:hAnsi="宋体" w:cs="宋体"/>
        </w:rPr>
      </w:pPr>
    </w:p>
    <w:p>
      <w:pPr>
        <w:pStyle w:val="9"/>
        <w:rPr>
          <w:rFonts w:ascii="宋体" w:hAnsi="宋体" w:cs="宋体"/>
        </w:rPr>
      </w:pPr>
    </w:p>
    <w:p>
      <w:pPr>
        <w:widowControl/>
        <w:adjustRightInd w:val="0"/>
        <w:jc w:val="left"/>
        <w:outlineLvl w:val="5"/>
        <w:rPr>
          <w:rFonts w:hAnsi="宋体"/>
          <w:sz w:val="24"/>
        </w:rPr>
      </w:pPr>
      <w:r>
        <w:rPr>
          <w:rFonts w:hint="eastAsia" w:hAnsi="宋体"/>
          <w:sz w:val="24"/>
          <w:lang w:eastAsia="zh-CN"/>
        </w:rPr>
        <w:t>遴选人</w:t>
      </w:r>
      <w:r>
        <w:rPr>
          <w:rFonts w:hint="eastAsia" w:hAnsi="宋体"/>
          <w:sz w:val="24"/>
        </w:rPr>
        <w:t>名称：        （盖单位公章）</w:t>
      </w:r>
    </w:p>
    <w:p>
      <w:pPr>
        <w:widowControl/>
        <w:adjustRightInd w:val="0"/>
        <w:jc w:val="left"/>
        <w:outlineLvl w:val="5"/>
        <w:rPr>
          <w:rFonts w:hAnsi="宋体"/>
          <w:sz w:val="24"/>
        </w:rPr>
      </w:pPr>
      <w:r>
        <w:rPr>
          <w:rFonts w:hint="eastAsia" w:hAnsi="宋体"/>
          <w:sz w:val="24"/>
        </w:rPr>
        <w:t>法定代表人或授权代表（签字）：</w:t>
      </w:r>
    </w:p>
    <w:p>
      <w:pPr>
        <w:outlineLvl w:val="5"/>
        <w:rPr>
          <w:rFonts w:hAnsi="宋体" w:cs="宋体"/>
          <w:sz w:val="24"/>
        </w:rPr>
      </w:pPr>
      <w:r>
        <w:rPr>
          <w:rFonts w:hint="eastAsia" w:hAnsi="宋体"/>
          <w:sz w:val="24"/>
        </w:rPr>
        <w:t>日期：</w:t>
      </w:r>
    </w:p>
    <w:p>
      <w:pPr>
        <w:pStyle w:val="8"/>
      </w:pPr>
    </w:p>
    <w:p>
      <w:pPr>
        <w:pStyle w:val="8"/>
      </w:pPr>
    </w:p>
    <w:p>
      <w:pPr>
        <w:rPr>
          <w:sz w:val="28"/>
        </w:rPr>
      </w:pPr>
    </w:p>
    <w:p>
      <w:pPr>
        <w:pStyle w:val="15"/>
        <w:ind w:firstLine="280"/>
        <w:rPr>
          <w:sz w:val="28"/>
        </w:rPr>
      </w:pPr>
    </w:p>
    <w:p>
      <w:pPr>
        <w:rPr>
          <w:sz w:val="28"/>
        </w:rPr>
      </w:pPr>
    </w:p>
    <w:p>
      <w:pPr>
        <w:pStyle w:val="9"/>
      </w:pPr>
    </w:p>
    <w:p>
      <w:pPr>
        <w:rPr>
          <w:sz w:val="28"/>
        </w:rPr>
      </w:pPr>
      <w:r>
        <w:rPr>
          <w:rFonts w:hint="eastAsia"/>
          <w:sz w:val="28"/>
        </w:rPr>
        <w:t>附表5</w:t>
      </w:r>
    </w:p>
    <w:p>
      <w:pPr>
        <w:pStyle w:val="6"/>
        <w:spacing w:before="0" w:after="0" w:line="360" w:lineRule="auto"/>
        <w:rPr>
          <w:rFonts w:ascii="宋体" w:hAnsi="宋体" w:eastAsia="宋体" w:cs="宋体"/>
        </w:rPr>
      </w:pPr>
      <w:r>
        <w:rPr>
          <w:rFonts w:hint="eastAsia" w:ascii="宋体" w:hAnsi="宋体" w:eastAsia="宋体" w:cs="宋体"/>
        </w:rPr>
        <w:t xml:space="preserve">承诺函 </w:t>
      </w:r>
    </w:p>
    <w:p>
      <w:pPr>
        <w:widowControl/>
        <w:jc w:val="left"/>
        <w:outlineLvl w:val="5"/>
        <w:rPr>
          <w:rFonts w:hint="eastAsia" w:hAnsi="宋体" w:eastAsia="宋体" w:cs="宋体"/>
          <w:sz w:val="24"/>
          <w:lang w:eastAsia="zh-CN"/>
        </w:rPr>
      </w:pPr>
      <w:r>
        <w:rPr>
          <w:rFonts w:hint="eastAsia" w:hAnsi="宋体" w:cs="宋体"/>
          <w:sz w:val="24"/>
        </w:rPr>
        <w:t>致：</w:t>
      </w:r>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p>
    <w:p>
      <w:pPr>
        <w:widowControl/>
        <w:ind w:firstLine="480" w:firstLineChars="200"/>
        <w:jc w:val="left"/>
        <w:outlineLvl w:val="1"/>
        <w:rPr>
          <w:rFonts w:hAnsi="宋体"/>
          <w:sz w:val="24"/>
        </w:rPr>
      </w:pPr>
      <w:r>
        <w:rPr>
          <w:rFonts w:hint="eastAsia" w:hAnsi="宋体"/>
          <w:sz w:val="24"/>
        </w:rPr>
        <w:t>我公司作为本次采购项目的</w:t>
      </w:r>
      <w:r>
        <w:rPr>
          <w:rFonts w:hint="eastAsia" w:hAnsi="宋体"/>
          <w:sz w:val="24"/>
          <w:lang w:eastAsia="zh-CN"/>
        </w:rPr>
        <w:t>遴选人</w:t>
      </w:r>
      <w:r>
        <w:rPr>
          <w:rFonts w:hint="eastAsia" w:hAnsi="宋体"/>
          <w:sz w:val="24"/>
        </w:rPr>
        <w:t>，根据遴选文件要求，现郑重承诺如下：</w:t>
      </w:r>
    </w:p>
    <w:p>
      <w:pPr>
        <w:widowControl/>
        <w:ind w:firstLine="480" w:firstLineChars="200"/>
        <w:jc w:val="left"/>
        <w:outlineLvl w:val="1"/>
        <w:rPr>
          <w:rFonts w:hAnsi="宋体"/>
          <w:sz w:val="24"/>
        </w:rPr>
      </w:pPr>
      <w:r>
        <w:rPr>
          <w:rFonts w:hint="eastAsia" w:hAnsi="宋体"/>
          <w:sz w:val="24"/>
        </w:rPr>
        <w:t>一、具备下列条件：</w:t>
      </w:r>
    </w:p>
    <w:p>
      <w:pPr>
        <w:widowControl/>
        <w:ind w:firstLine="480" w:firstLineChars="200"/>
        <w:jc w:val="left"/>
        <w:outlineLvl w:val="1"/>
        <w:rPr>
          <w:rFonts w:hAnsi="宋体"/>
          <w:sz w:val="24"/>
        </w:rPr>
      </w:pPr>
      <w:r>
        <w:rPr>
          <w:rFonts w:hint="eastAsia" w:hAnsi="宋体"/>
          <w:sz w:val="24"/>
        </w:rPr>
        <w:t xml:space="preserve">（1）具有独立承担民事责任的能力； </w:t>
      </w:r>
    </w:p>
    <w:p>
      <w:pPr>
        <w:widowControl/>
        <w:ind w:firstLine="480" w:firstLineChars="200"/>
        <w:jc w:val="left"/>
        <w:outlineLvl w:val="1"/>
        <w:rPr>
          <w:rFonts w:hAnsi="宋体"/>
          <w:sz w:val="24"/>
        </w:rPr>
      </w:pPr>
      <w:r>
        <w:rPr>
          <w:rFonts w:hint="eastAsia" w:hAnsi="宋体"/>
          <w:sz w:val="24"/>
        </w:rPr>
        <w:t xml:space="preserve">（2）具有良好的商业信誉和健全的财务会计制度； </w:t>
      </w:r>
    </w:p>
    <w:p>
      <w:pPr>
        <w:widowControl/>
        <w:ind w:firstLine="480" w:firstLineChars="200"/>
        <w:jc w:val="left"/>
        <w:outlineLvl w:val="1"/>
        <w:rPr>
          <w:rFonts w:hAnsi="宋体"/>
          <w:sz w:val="24"/>
        </w:rPr>
      </w:pPr>
      <w:r>
        <w:rPr>
          <w:rFonts w:hint="eastAsia" w:hAnsi="宋体"/>
          <w:sz w:val="24"/>
        </w:rPr>
        <w:t xml:space="preserve">（3）具有履行合同所必需的设备和专业技术能力； </w:t>
      </w:r>
    </w:p>
    <w:p>
      <w:pPr>
        <w:widowControl/>
        <w:ind w:firstLine="480" w:firstLineChars="200"/>
        <w:jc w:val="left"/>
        <w:outlineLvl w:val="1"/>
        <w:rPr>
          <w:rFonts w:hAnsi="宋体"/>
          <w:sz w:val="24"/>
        </w:rPr>
      </w:pPr>
      <w:r>
        <w:rPr>
          <w:rFonts w:hint="eastAsia" w:hAnsi="宋体"/>
          <w:sz w:val="24"/>
        </w:rPr>
        <w:t xml:space="preserve">（4）有依法缴纳税收和社会保障资金的良好记录； </w:t>
      </w:r>
    </w:p>
    <w:p>
      <w:pPr>
        <w:widowControl/>
        <w:ind w:firstLine="480" w:firstLineChars="200"/>
        <w:jc w:val="left"/>
        <w:outlineLvl w:val="1"/>
        <w:rPr>
          <w:rFonts w:hAnsi="宋体"/>
          <w:sz w:val="24"/>
        </w:rPr>
      </w:pPr>
      <w:r>
        <w:rPr>
          <w:rFonts w:hint="eastAsia" w:hAnsi="宋体"/>
          <w:sz w:val="24"/>
        </w:rPr>
        <w:t>（5）参加采购活动前三年内，在经营活动中没有重大违法记录；</w:t>
      </w:r>
    </w:p>
    <w:p>
      <w:pPr>
        <w:widowControl/>
        <w:ind w:firstLine="480" w:firstLineChars="200"/>
        <w:jc w:val="left"/>
        <w:outlineLvl w:val="1"/>
        <w:rPr>
          <w:rFonts w:hAnsi="宋体"/>
          <w:sz w:val="24"/>
        </w:rPr>
      </w:pPr>
      <w:r>
        <w:rPr>
          <w:rFonts w:hint="eastAsia" w:hAnsi="宋体"/>
          <w:sz w:val="24"/>
        </w:rPr>
        <w:t>（6）法律、行政法规规定的其他条件；</w:t>
      </w:r>
    </w:p>
    <w:p>
      <w:pPr>
        <w:widowControl/>
        <w:ind w:firstLine="480" w:firstLineChars="200"/>
        <w:jc w:val="left"/>
        <w:outlineLvl w:val="1"/>
        <w:rPr>
          <w:rFonts w:hAnsi="宋体"/>
          <w:sz w:val="24"/>
        </w:rPr>
      </w:pPr>
      <w:r>
        <w:rPr>
          <w:rFonts w:hint="eastAsia" w:hAnsi="宋体"/>
          <w:sz w:val="24"/>
        </w:rPr>
        <w:t>（7）根据采购项目提出的特殊条件</w:t>
      </w:r>
      <w:r>
        <w:rPr>
          <w:rFonts w:hAnsi="宋体"/>
          <w:sz w:val="24"/>
        </w:rPr>
        <w:t>。</w:t>
      </w:r>
    </w:p>
    <w:p>
      <w:pPr>
        <w:widowControl/>
        <w:ind w:firstLine="480" w:firstLineChars="200"/>
        <w:jc w:val="left"/>
        <w:outlineLvl w:val="1"/>
        <w:rPr>
          <w:rFonts w:hAnsi="宋体"/>
          <w:sz w:val="24"/>
        </w:rPr>
      </w:pPr>
      <w:r>
        <w:rPr>
          <w:rFonts w:hAnsi="宋体"/>
          <w:sz w:val="24"/>
        </w:rPr>
        <w:t>二、完全接受和满足本项目遴选文件中规定的实质性要求，如对遴选文件有异议，已经在投标截止时间届满前依法进行维权救济，不存在对遴选文件有异议的同时又参加投标以求侥幸中标或者为实现其他非法目的的行为。</w:t>
      </w:r>
    </w:p>
    <w:p>
      <w:pPr>
        <w:widowControl/>
        <w:ind w:firstLine="480" w:firstLineChars="200"/>
        <w:jc w:val="left"/>
        <w:outlineLvl w:val="1"/>
        <w:rPr>
          <w:rFonts w:hAnsi="宋体"/>
          <w:sz w:val="24"/>
        </w:rPr>
      </w:pPr>
      <w:r>
        <w:rPr>
          <w:rFonts w:hint="eastAsia" w:hAnsi="宋体"/>
          <w:sz w:val="24"/>
        </w:rPr>
        <w:t>三、参加本次招标采购活动，不存在与单位负责人为同一人或者存在直接控股、管理关系的其他供应商参与同一合同项下的采购活动的行为。我方未参与本采购项目前期咨询论证，不属于禁止参加本项目投标的供应商。</w:t>
      </w:r>
    </w:p>
    <w:p>
      <w:pPr>
        <w:widowControl/>
        <w:ind w:firstLine="480" w:firstLineChars="200"/>
        <w:jc w:val="left"/>
        <w:outlineLvl w:val="1"/>
        <w:rPr>
          <w:rFonts w:hAnsi="宋体"/>
          <w:sz w:val="24"/>
        </w:rPr>
      </w:pPr>
      <w:r>
        <w:rPr>
          <w:rFonts w:hint="eastAsia" w:hAnsi="宋体"/>
          <w:sz w:val="24"/>
        </w:rPr>
        <w:t>四、参加本次招标采购活动，不存在和其他供应商在同一合同项下的采购项目中，同时委托同一个自然人、同一家庭的人员、同一单位的人员作为代理人的行为。</w:t>
      </w:r>
    </w:p>
    <w:p>
      <w:pPr>
        <w:widowControl/>
        <w:ind w:firstLine="480" w:firstLineChars="200"/>
        <w:jc w:val="left"/>
        <w:outlineLvl w:val="1"/>
        <w:rPr>
          <w:rFonts w:hAnsi="宋体"/>
          <w:sz w:val="24"/>
        </w:rPr>
      </w:pPr>
      <w:r>
        <w:rPr>
          <w:rFonts w:hint="eastAsia" w:hAnsi="宋体"/>
          <w:sz w:val="24"/>
        </w:rPr>
        <w:t>五、我司未被</w:t>
      </w:r>
      <w:r>
        <w:rPr>
          <w:rFonts w:hAnsi="宋体"/>
          <w:sz w:val="24"/>
        </w:rPr>
        <w:t>对列入</w:t>
      </w:r>
      <w:r>
        <w:rPr>
          <w:rFonts w:hint="eastAsia" w:hAnsi="宋体"/>
          <w:sz w:val="24"/>
        </w:rPr>
        <w:t>按财库[2016]125号规定的</w:t>
      </w:r>
      <w:r>
        <w:rPr>
          <w:rFonts w:hAnsi="宋体"/>
          <w:sz w:val="24"/>
        </w:rPr>
        <w:t>失信被执行人、重大税收违法案件当事人名单、政府采购严重违法失信行为记录名单及其他不符合《中华人民共和国政府采购法》第二十二条规定条件的供应商</w:t>
      </w:r>
      <w:r>
        <w:rPr>
          <w:rFonts w:hint="eastAsia" w:hAnsi="宋体"/>
          <w:sz w:val="24"/>
        </w:rPr>
        <w:t>。</w:t>
      </w:r>
    </w:p>
    <w:p>
      <w:pPr>
        <w:widowControl/>
        <w:ind w:firstLine="480" w:firstLineChars="200"/>
        <w:jc w:val="left"/>
        <w:outlineLvl w:val="1"/>
        <w:rPr>
          <w:rFonts w:hAnsi="宋体"/>
          <w:sz w:val="24"/>
        </w:rPr>
      </w:pPr>
      <w:r>
        <w:rPr>
          <w:rFonts w:hint="eastAsia" w:hAnsi="宋体"/>
          <w:sz w:val="24"/>
        </w:rPr>
        <w:t>六、投标文件中提供的能够给予我公司带来优惠、好处的任何材料资料和技术、服务、商务等响应承诺情况都是真实的、有效的、合法的。</w:t>
      </w:r>
    </w:p>
    <w:p>
      <w:pPr>
        <w:widowControl/>
        <w:ind w:firstLine="480" w:firstLineChars="200"/>
        <w:jc w:val="left"/>
        <w:outlineLvl w:val="1"/>
        <w:rPr>
          <w:rFonts w:hAnsi="宋体"/>
          <w:sz w:val="24"/>
        </w:rPr>
      </w:pPr>
      <w:r>
        <w:rPr>
          <w:rFonts w:hint="eastAsia" w:hAnsi="宋体"/>
          <w:sz w:val="24"/>
        </w:rPr>
        <w:t>七、我司完全同意知识产权的相关要求，承诺由此造成的纠纷由本单位全权负责。</w:t>
      </w:r>
    </w:p>
    <w:p>
      <w:pPr>
        <w:widowControl/>
        <w:ind w:firstLine="480" w:firstLineChars="200"/>
        <w:jc w:val="left"/>
        <w:outlineLvl w:val="1"/>
        <w:rPr>
          <w:rFonts w:hAnsi="宋体"/>
          <w:sz w:val="24"/>
        </w:rPr>
      </w:pPr>
      <w:r>
        <w:rPr>
          <w:rFonts w:hint="eastAsia" w:hAnsi="宋体"/>
          <w:sz w:val="24"/>
        </w:rPr>
        <w:t>八、国家或行业主管部门对采购产品的技术标准、质量标准和资格资质条件等有强制性规定的，我方承诺符合其要求。</w:t>
      </w:r>
    </w:p>
    <w:p>
      <w:pPr>
        <w:widowControl/>
        <w:ind w:firstLine="480" w:firstLineChars="200"/>
        <w:jc w:val="left"/>
        <w:outlineLvl w:val="1"/>
        <w:rPr>
          <w:rFonts w:hAnsi="宋体"/>
          <w:sz w:val="24"/>
        </w:rPr>
      </w:pPr>
      <w:r>
        <w:rPr>
          <w:rFonts w:hint="eastAsia" w:hAnsi="宋体"/>
          <w:sz w:val="24"/>
        </w:rPr>
        <w:t>九、我方将严格按照相关法律法规的要求参与医院采购活动，积极配合医院营造风清气正的亲清营商环境。不以现金、红包、回扣、有价证券、贵重礼品等任何形式影响采购人采购行为。  </w:t>
      </w:r>
    </w:p>
    <w:p>
      <w:pPr>
        <w:widowControl/>
        <w:ind w:firstLine="480" w:firstLineChars="200"/>
        <w:jc w:val="left"/>
        <w:outlineLvl w:val="1"/>
        <w:rPr>
          <w:rFonts w:hAnsi="宋体"/>
          <w:sz w:val="24"/>
        </w:rPr>
      </w:pPr>
      <w:r>
        <w:rPr>
          <w:rFonts w:hint="eastAsia" w:hAnsi="宋体"/>
          <w:sz w:val="24"/>
        </w:rPr>
        <w:t>十、我公司郑重承诺：不组织、不参与任何陪标、围标、串标行为；绝不以他人名义投标，不以任何弄虚作假的方式参加投标。</w:t>
      </w:r>
    </w:p>
    <w:p>
      <w:pPr>
        <w:widowControl/>
        <w:adjustRightInd w:val="0"/>
        <w:ind w:firstLine="480" w:firstLineChars="200"/>
        <w:jc w:val="left"/>
        <w:outlineLvl w:val="5"/>
        <w:rPr>
          <w:rFonts w:hAnsi="宋体"/>
          <w:sz w:val="24"/>
        </w:rPr>
      </w:pPr>
      <w:r>
        <w:rPr>
          <w:rFonts w:hint="eastAsia" w:hAnsi="宋体"/>
          <w:sz w:val="24"/>
        </w:rPr>
        <w:t>本单位对上述承诺内容事项真实性负责。如经查实上述承诺的内容事项存在虚假，本单位愿意接受以提供虚假材料谋取中标追究法律责任。</w:t>
      </w:r>
    </w:p>
    <w:p>
      <w:pPr>
        <w:widowControl/>
        <w:adjustRightInd w:val="0"/>
        <w:jc w:val="left"/>
        <w:outlineLvl w:val="5"/>
        <w:rPr>
          <w:rFonts w:hAnsi="宋体"/>
          <w:sz w:val="24"/>
        </w:rPr>
      </w:pPr>
    </w:p>
    <w:p>
      <w:pPr>
        <w:widowControl/>
        <w:adjustRightInd w:val="0"/>
        <w:jc w:val="left"/>
        <w:outlineLvl w:val="5"/>
        <w:rPr>
          <w:rFonts w:hAnsi="宋体"/>
          <w:sz w:val="24"/>
        </w:rPr>
      </w:pPr>
      <w:r>
        <w:rPr>
          <w:rFonts w:hint="eastAsia" w:hAnsi="宋体"/>
          <w:sz w:val="24"/>
        </w:rPr>
        <w:t>遴选人名称：        （盖单位公章）</w:t>
      </w:r>
    </w:p>
    <w:p>
      <w:pPr>
        <w:widowControl/>
        <w:adjustRightInd w:val="0"/>
        <w:jc w:val="left"/>
        <w:outlineLvl w:val="5"/>
        <w:rPr>
          <w:rFonts w:hAnsi="宋体"/>
          <w:sz w:val="24"/>
        </w:rPr>
      </w:pPr>
      <w:r>
        <w:rPr>
          <w:rFonts w:hint="eastAsia" w:hAnsi="宋体"/>
          <w:sz w:val="24"/>
        </w:rPr>
        <w:t>法定代表人或授权代表（签字）：</w:t>
      </w:r>
    </w:p>
    <w:p>
      <w:pPr>
        <w:outlineLvl w:val="5"/>
        <w:rPr>
          <w:rFonts w:hAnsi="宋体" w:cs="宋体"/>
          <w:sz w:val="24"/>
        </w:rPr>
      </w:pPr>
      <w:r>
        <w:rPr>
          <w:rFonts w:hint="eastAsia" w:hAnsi="宋体"/>
          <w:sz w:val="24"/>
        </w:rPr>
        <w:t>日期：</w:t>
      </w:r>
    </w:p>
    <w:p>
      <w:pPr>
        <w:rPr>
          <w:sz w:val="28"/>
        </w:rPr>
      </w:pPr>
      <w:r>
        <w:rPr>
          <w:rFonts w:hint="eastAsia"/>
          <w:sz w:val="28"/>
        </w:rPr>
        <w:t>附表6</w:t>
      </w:r>
    </w:p>
    <w:p>
      <w:pPr>
        <w:ind w:firstLine="216" w:firstLineChars="49"/>
        <w:jc w:val="center"/>
        <w:rPr>
          <w:b/>
          <w:sz w:val="44"/>
          <w:szCs w:val="44"/>
        </w:rPr>
      </w:pPr>
      <w:bookmarkStart w:id="54" w:name="OLE_LINK30"/>
      <w:r>
        <w:rPr>
          <w:rFonts w:hint="eastAsia"/>
          <w:b/>
          <w:sz w:val="44"/>
          <w:szCs w:val="44"/>
        </w:rPr>
        <w:t>业绩情况表</w:t>
      </w:r>
      <w:bookmarkEnd w:id="54"/>
    </w:p>
    <w:p>
      <w:pPr>
        <w:jc w:val="center"/>
        <w:rPr>
          <w:b/>
          <w:sz w:val="36"/>
          <w:szCs w:val="36"/>
        </w:rPr>
      </w:pP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1421"/>
        <w:gridCol w:w="852"/>
        <w:gridCol w:w="2340"/>
        <w:gridCol w:w="900"/>
        <w:gridCol w:w="1056"/>
        <w:gridCol w:w="1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5" w:type="dxa"/>
            <w:noWrap/>
            <w:vAlign w:val="center"/>
          </w:tcPr>
          <w:p>
            <w:pPr>
              <w:jc w:val="center"/>
              <w:rPr>
                <w:sz w:val="24"/>
              </w:rPr>
            </w:pPr>
            <w:r>
              <w:rPr>
                <w:rFonts w:hint="eastAsia"/>
                <w:sz w:val="24"/>
              </w:rPr>
              <w:t>编号</w:t>
            </w:r>
          </w:p>
        </w:tc>
        <w:tc>
          <w:tcPr>
            <w:tcW w:w="1421" w:type="dxa"/>
            <w:noWrap/>
            <w:vAlign w:val="center"/>
          </w:tcPr>
          <w:p>
            <w:pPr>
              <w:jc w:val="center"/>
              <w:rPr>
                <w:sz w:val="24"/>
              </w:rPr>
            </w:pPr>
            <w:r>
              <w:rPr>
                <w:rFonts w:hint="eastAsia"/>
                <w:sz w:val="24"/>
              </w:rPr>
              <w:t>医院名称</w:t>
            </w:r>
          </w:p>
        </w:tc>
        <w:tc>
          <w:tcPr>
            <w:tcW w:w="852" w:type="dxa"/>
            <w:noWrap/>
            <w:vAlign w:val="center"/>
          </w:tcPr>
          <w:p>
            <w:pPr>
              <w:jc w:val="center"/>
              <w:rPr>
                <w:sz w:val="24"/>
              </w:rPr>
            </w:pPr>
            <w:r>
              <w:rPr>
                <w:rFonts w:hint="eastAsia"/>
                <w:sz w:val="24"/>
              </w:rPr>
              <w:t>医院等级</w:t>
            </w:r>
          </w:p>
        </w:tc>
        <w:tc>
          <w:tcPr>
            <w:tcW w:w="2340" w:type="dxa"/>
            <w:noWrap/>
            <w:vAlign w:val="center"/>
          </w:tcPr>
          <w:p>
            <w:pPr>
              <w:jc w:val="center"/>
              <w:rPr>
                <w:sz w:val="24"/>
              </w:rPr>
            </w:pPr>
            <w:r>
              <w:rPr>
                <w:rFonts w:hint="eastAsia"/>
                <w:sz w:val="24"/>
              </w:rPr>
              <w:t>供货品名</w:t>
            </w:r>
          </w:p>
        </w:tc>
        <w:tc>
          <w:tcPr>
            <w:tcW w:w="900" w:type="dxa"/>
            <w:noWrap/>
            <w:vAlign w:val="center"/>
          </w:tcPr>
          <w:p>
            <w:pPr>
              <w:jc w:val="center"/>
              <w:rPr>
                <w:sz w:val="24"/>
              </w:rPr>
            </w:pPr>
            <w:r>
              <w:rPr>
                <w:rFonts w:hint="eastAsia"/>
                <w:sz w:val="24"/>
              </w:rPr>
              <w:t>供货时间</w:t>
            </w:r>
          </w:p>
        </w:tc>
        <w:tc>
          <w:tcPr>
            <w:tcW w:w="1056" w:type="dxa"/>
            <w:noWrap/>
            <w:vAlign w:val="center"/>
          </w:tcPr>
          <w:p>
            <w:pPr>
              <w:jc w:val="center"/>
              <w:rPr>
                <w:sz w:val="24"/>
              </w:rPr>
            </w:pPr>
            <w:r>
              <w:rPr>
                <w:rFonts w:hint="eastAsia"/>
                <w:sz w:val="24"/>
              </w:rPr>
              <w:t>院方联系人</w:t>
            </w:r>
          </w:p>
        </w:tc>
        <w:tc>
          <w:tcPr>
            <w:tcW w:w="1238" w:type="dxa"/>
            <w:noWrap/>
            <w:vAlign w:val="center"/>
          </w:tcPr>
          <w:p>
            <w:pPr>
              <w:jc w:val="center"/>
              <w:rPr>
                <w:sz w:val="24"/>
              </w:rPr>
            </w:pPr>
            <w:r>
              <w:rPr>
                <w:rFonts w:hint="eastAsia"/>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9" w:hRule="atLeast"/>
        </w:trPr>
        <w:tc>
          <w:tcPr>
            <w:tcW w:w="715" w:type="dxa"/>
            <w:noWrap/>
            <w:vAlign w:val="center"/>
          </w:tcPr>
          <w:p>
            <w:pPr>
              <w:jc w:val="center"/>
            </w:pPr>
          </w:p>
          <w:p>
            <w:pPr>
              <w:jc w:val="center"/>
            </w:pPr>
            <w:r>
              <w:rPr>
                <w:rFonts w:hint="eastAsia"/>
              </w:rPr>
              <w:t>1</w:t>
            </w:r>
          </w:p>
          <w:p>
            <w:pPr>
              <w:jc w:val="center"/>
            </w:pP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6" w:hRule="atLeast"/>
        </w:trPr>
        <w:tc>
          <w:tcPr>
            <w:tcW w:w="715" w:type="dxa"/>
            <w:noWrap/>
            <w:vAlign w:val="center"/>
          </w:tcPr>
          <w:p>
            <w:pPr>
              <w:jc w:val="center"/>
            </w:pPr>
            <w:r>
              <w:rPr>
                <w:rFonts w:hint="eastAsia"/>
              </w:rPr>
              <w:t>2</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3</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4</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5</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6</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bl>
    <w:p>
      <w:pPr>
        <w:numPr>
          <w:ilvl w:val="0"/>
          <w:numId w:val="4"/>
        </w:numPr>
        <w:spacing w:line="360" w:lineRule="auto"/>
        <w:ind w:left="357" w:hanging="357"/>
        <w:rPr>
          <w:szCs w:val="21"/>
        </w:rPr>
      </w:pPr>
      <w:r>
        <w:rPr>
          <w:rFonts w:hint="eastAsia"/>
          <w:szCs w:val="21"/>
        </w:rPr>
        <w:t>遴选人可根据自己实际业绩情况续添表格。</w:t>
      </w:r>
    </w:p>
    <w:p>
      <w:pPr>
        <w:numPr>
          <w:ilvl w:val="0"/>
          <w:numId w:val="4"/>
        </w:numPr>
        <w:spacing w:line="360" w:lineRule="auto"/>
        <w:ind w:left="357" w:hanging="357"/>
        <w:rPr>
          <w:szCs w:val="21"/>
        </w:rPr>
      </w:pPr>
      <w:r>
        <w:rPr>
          <w:rFonts w:hint="eastAsia"/>
          <w:szCs w:val="21"/>
        </w:rPr>
        <w:t>遴选人必须如实填写业绩表格，遴选人有权对</w:t>
      </w:r>
      <w:r>
        <w:rPr>
          <w:rFonts w:hint="eastAsia"/>
          <w:szCs w:val="21"/>
          <w:lang w:eastAsia="zh-CN"/>
        </w:rPr>
        <w:t>遴选人</w:t>
      </w:r>
      <w:r>
        <w:rPr>
          <w:rFonts w:hint="eastAsia"/>
          <w:szCs w:val="21"/>
        </w:rPr>
        <w:t>业绩进行查证。</w:t>
      </w:r>
    </w:p>
    <w:p>
      <w:pPr>
        <w:numPr>
          <w:ilvl w:val="0"/>
          <w:numId w:val="4"/>
        </w:numPr>
        <w:spacing w:line="360" w:lineRule="auto"/>
        <w:ind w:left="357" w:hanging="357"/>
        <w:rPr>
          <w:szCs w:val="21"/>
        </w:rPr>
      </w:pPr>
      <w:r>
        <w:rPr>
          <w:rFonts w:hint="eastAsia"/>
          <w:szCs w:val="21"/>
        </w:rPr>
        <w:t>遴选</w:t>
      </w:r>
      <w:r>
        <w:rPr>
          <w:rFonts w:hint="eastAsia"/>
        </w:rPr>
        <w:t>人提供供货品名应包含本次</w:t>
      </w:r>
      <w:bookmarkStart w:id="55" w:name="OLE_LINK31"/>
      <w:r>
        <w:rPr>
          <w:rFonts w:hint="eastAsia"/>
          <w:lang w:val="en-US" w:eastAsia="zh-CN"/>
        </w:rPr>
        <w:t>遴选</w:t>
      </w:r>
      <w:r>
        <w:rPr>
          <w:rFonts w:hint="eastAsia"/>
        </w:rPr>
        <w:t>内容所涉及的品名</w:t>
      </w:r>
      <w:bookmarkEnd w:id="55"/>
      <w:r>
        <w:rPr>
          <w:rFonts w:hint="eastAsia"/>
        </w:rPr>
        <w:t>。</w:t>
      </w:r>
    </w:p>
    <w:p>
      <w:pPr>
        <w:pStyle w:val="9"/>
        <w:rPr>
          <w:rFonts w:hint="eastAsia" w:ascii="Times New Roman" w:hAnsi="Times New Roman" w:eastAsia="宋体" w:cs="Times New Roman"/>
          <w:color w:val="0000FF"/>
          <w:kern w:val="2"/>
          <w:sz w:val="21"/>
          <w:szCs w:val="24"/>
          <w:lang w:val="en-US" w:eastAsia="zh-CN" w:bidi="ar-SA"/>
        </w:rPr>
      </w:pPr>
      <w:r>
        <w:rPr>
          <w:rFonts w:hint="eastAsia" w:ascii="Times New Roman" w:hAnsi="Times New Roman" w:eastAsia="宋体" w:cs="Times New Roman"/>
          <w:kern w:val="2"/>
          <w:sz w:val="21"/>
          <w:szCs w:val="24"/>
          <w:lang w:val="en-US" w:eastAsia="zh-CN" w:bidi="ar-SA"/>
        </w:rPr>
        <w:t>4、遴选人提供业绩情况表医院销售合同或中</w:t>
      </w:r>
      <w:r>
        <w:rPr>
          <w:rFonts w:hint="eastAsia" w:ascii="华文中宋" w:hAnsi="华文中宋" w:eastAsia="华文中宋"/>
          <w:szCs w:val="21"/>
        </w:rPr>
        <w:t>标通知书或销售发票复印件加盖鲜章</w:t>
      </w:r>
    </w:p>
    <w:p>
      <w:pPr>
        <w:spacing w:line="360" w:lineRule="auto"/>
      </w:pPr>
    </w:p>
    <w:p>
      <w:pPr>
        <w:pStyle w:val="15"/>
        <w:ind w:firstLine="210"/>
      </w:pPr>
    </w:p>
    <w:p/>
    <w:p>
      <w:pPr>
        <w:pStyle w:val="15"/>
        <w:ind w:firstLine="210"/>
      </w:pPr>
    </w:p>
    <w:p/>
    <w:p/>
    <w:p>
      <w:pPr>
        <w:pStyle w:val="9"/>
      </w:pPr>
    </w:p>
    <w:p>
      <w:pPr>
        <w:rPr>
          <w:rFonts w:hint="eastAsia" w:ascii="宋体" w:hAnsi="宋体" w:eastAsia="宋体"/>
          <w:sz w:val="28"/>
          <w:lang w:eastAsia="zh-CN"/>
        </w:rPr>
      </w:pPr>
      <w:r>
        <w:rPr>
          <w:rFonts w:hint="eastAsia" w:ascii="宋体" w:hAnsi="宋体"/>
          <w:sz w:val="28"/>
        </w:rPr>
        <w:t>附表7</w:t>
      </w:r>
      <w:r>
        <w:rPr>
          <w:rFonts w:hint="eastAsia" w:ascii="宋体" w:hAnsi="宋体"/>
          <w:sz w:val="28"/>
          <w:lang w:eastAsia="zh-CN"/>
        </w:rPr>
        <w:t>（</w:t>
      </w:r>
      <w:r>
        <w:rPr>
          <w:rFonts w:hint="eastAsia" w:ascii="宋体" w:hAnsi="宋体"/>
          <w:sz w:val="28"/>
          <w:lang w:val="en-US" w:eastAsia="zh-CN"/>
        </w:rPr>
        <w:t>附件自行下载</w:t>
      </w:r>
      <w:r>
        <w:rPr>
          <w:rFonts w:hint="eastAsia" w:ascii="宋体" w:hAnsi="宋体"/>
          <w:sz w:val="28"/>
          <w:lang w:eastAsia="zh-CN"/>
        </w:rPr>
        <w:t>）</w:t>
      </w:r>
    </w:p>
    <w:p>
      <w:pPr>
        <w:jc w:val="center"/>
        <w:rPr>
          <w:rFonts w:ascii="宋体" w:hAnsi="宋体"/>
          <w:b/>
          <w:sz w:val="44"/>
          <w:szCs w:val="44"/>
        </w:rPr>
      </w:pPr>
      <w:r>
        <w:rPr>
          <w:rFonts w:hint="eastAsia" w:ascii="宋体" w:hAnsi="宋体"/>
          <w:b/>
          <w:sz w:val="44"/>
          <w:szCs w:val="44"/>
        </w:rPr>
        <w:t>产品报价表</w:t>
      </w:r>
    </w:p>
    <w:p>
      <w:pPr>
        <w:jc w:val="center"/>
        <w:rPr>
          <w:rFonts w:ascii="宋体" w:hAnsi="宋体"/>
          <w:sz w:val="28"/>
          <w:szCs w:val="28"/>
        </w:rPr>
      </w:pPr>
    </w:p>
    <w:p>
      <w:pPr>
        <w:pStyle w:val="9"/>
        <w:rPr>
          <w:rFonts w:ascii="宋体" w:hAnsi="宋体"/>
          <w:sz w:val="28"/>
          <w:szCs w:val="28"/>
        </w:rPr>
      </w:pPr>
      <w:r>
        <w:drawing>
          <wp:inline distT="0" distB="0" distL="114300" distR="114300">
            <wp:extent cx="5260340" cy="1814195"/>
            <wp:effectExtent l="0" t="0" r="16510"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5260340" cy="1814195"/>
                    </a:xfrm>
                    <a:prstGeom prst="rect">
                      <a:avLst/>
                    </a:prstGeom>
                    <a:noFill/>
                    <a:ln>
                      <a:noFill/>
                    </a:ln>
                  </pic:spPr>
                </pic:pic>
              </a:graphicData>
            </a:graphic>
          </wp:inline>
        </w:drawing>
      </w:r>
    </w:p>
    <w:p>
      <w:pPr>
        <w:adjustRightInd w:val="0"/>
        <w:spacing w:line="400" w:lineRule="exact"/>
        <w:jc w:val="left"/>
        <w:rPr>
          <w:rFonts w:ascii="宋体" w:hAnsi="宋体"/>
          <w:color w:val="000000"/>
          <w:sz w:val="22"/>
          <w:szCs w:val="22"/>
        </w:rPr>
      </w:pPr>
    </w:p>
    <w:p>
      <w:pPr>
        <w:adjustRightInd w:val="0"/>
        <w:spacing w:line="400" w:lineRule="exact"/>
        <w:ind w:firstLine="420" w:firstLineChars="200"/>
        <w:jc w:val="left"/>
        <w:rPr>
          <w:rFonts w:ascii="宋体" w:hAnsi="宋体"/>
          <w:color w:val="000000"/>
          <w:sz w:val="22"/>
          <w:szCs w:val="22"/>
        </w:rPr>
      </w:pPr>
      <w:r>
        <w:rPr>
          <w:rFonts w:hint="eastAsia" w:ascii="宋体" w:hAnsi="宋体"/>
          <w:szCs w:val="21"/>
        </w:rPr>
        <w:t>遴选</w:t>
      </w:r>
      <w:r>
        <w:rPr>
          <w:rFonts w:ascii="宋体" w:hAnsi="宋体"/>
          <w:color w:val="000000"/>
          <w:sz w:val="22"/>
          <w:szCs w:val="22"/>
        </w:rPr>
        <w:t>人名称：（</w:t>
      </w:r>
      <w:r>
        <w:rPr>
          <w:rFonts w:ascii="宋体" w:hAnsi="宋体"/>
          <w:bCs/>
          <w:color w:val="000000"/>
          <w:sz w:val="22"/>
          <w:szCs w:val="22"/>
        </w:rPr>
        <w:t>盖企业公章或投标专用章</w:t>
      </w:r>
      <w:r>
        <w:rPr>
          <w:rFonts w:ascii="宋体" w:hAnsi="宋体"/>
          <w:color w:val="000000"/>
          <w:sz w:val="22"/>
          <w:szCs w:val="22"/>
        </w:rPr>
        <w:t>）</w:t>
      </w:r>
    </w:p>
    <w:p>
      <w:pPr>
        <w:adjustRightInd w:val="0"/>
        <w:spacing w:line="400" w:lineRule="exact"/>
        <w:ind w:firstLine="440" w:firstLineChars="200"/>
        <w:jc w:val="left"/>
        <w:rPr>
          <w:rFonts w:ascii="宋体" w:hAnsi="宋体"/>
          <w:color w:val="000000"/>
          <w:sz w:val="22"/>
          <w:szCs w:val="22"/>
        </w:rPr>
      </w:pPr>
      <w:r>
        <w:rPr>
          <w:rFonts w:ascii="宋体" w:hAnsi="宋体"/>
          <w:color w:val="000000"/>
          <w:sz w:val="22"/>
          <w:szCs w:val="22"/>
        </w:rPr>
        <w:t>法定代表人或授权代表（签字）：</w:t>
      </w:r>
    </w:p>
    <w:p>
      <w:pPr>
        <w:adjustRightInd w:val="0"/>
        <w:spacing w:line="400" w:lineRule="exact"/>
        <w:ind w:firstLine="420" w:firstLineChars="200"/>
        <w:jc w:val="left"/>
        <w:rPr>
          <w:rFonts w:ascii="宋体" w:hAnsi="宋体"/>
          <w:color w:val="000000"/>
          <w:sz w:val="22"/>
          <w:szCs w:val="22"/>
        </w:rPr>
      </w:pPr>
      <w:r>
        <w:rPr>
          <w:rFonts w:hint="eastAsia" w:ascii="宋体" w:hAnsi="宋体"/>
          <w:szCs w:val="21"/>
        </w:rPr>
        <w:t>遴选</w:t>
      </w:r>
      <w:r>
        <w:rPr>
          <w:rFonts w:ascii="宋体" w:hAnsi="宋体"/>
          <w:color w:val="000000"/>
          <w:sz w:val="22"/>
          <w:szCs w:val="22"/>
        </w:rPr>
        <w:t>日期：</w:t>
      </w: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
      <w:pPr>
        <w:pStyle w:val="9"/>
      </w:pPr>
    </w:p>
    <w:p/>
    <w:p>
      <w:pPr>
        <w:pStyle w:val="9"/>
      </w:pPr>
    </w:p>
    <w:p>
      <w:pPr>
        <w:rPr>
          <w:rFonts w:ascii="华文中宋" w:hAnsi="华文中宋" w:eastAsia="华文中宋"/>
          <w:sz w:val="24"/>
        </w:rPr>
      </w:pPr>
    </w:p>
    <w:p>
      <w:pPr>
        <w:rPr>
          <w:rFonts w:ascii="华文中宋" w:hAnsi="华文中宋" w:eastAsia="华文中宋"/>
          <w:sz w:val="24"/>
        </w:rPr>
      </w:pPr>
    </w:p>
    <w:p>
      <w:pPr>
        <w:rPr>
          <w:rFonts w:hint="eastAsia" w:ascii="华文中宋" w:hAnsi="华文中宋" w:eastAsia="华文中宋"/>
          <w:sz w:val="24"/>
        </w:rPr>
      </w:pPr>
      <w:r>
        <w:rPr>
          <w:rFonts w:hint="eastAsia" w:ascii="华文中宋" w:hAnsi="华文中宋" w:eastAsia="华文中宋"/>
          <w:sz w:val="24"/>
        </w:rPr>
        <w:t>附件8</w:t>
      </w:r>
    </w:p>
    <w:p>
      <w:pPr>
        <w:pStyle w:val="9"/>
        <w:rPr>
          <w:rFonts w:hint="eastAsia"/>
        </w:rPr>
      </w:pPr>
    </w:p>
    <w:p>
      <w:pP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1.遴选人公司营业执照、医疗器械经营许可证、医疗器械经营备案凭证、</w:t>
      </w:r>
    </w:p>
    <w:p>
      <w:pPr>
        <w:rPr>
          <w:rFonts w:hint="eastAsia" w:ascii="Times New Roman" w:hAnsi="Times New Roman" w:eastAsia="宋体" w:cs="Times New Roman"/>
          <w:szCs w:val="21"/>
          <w:lang w:val="en-US" w:eastAsia="zh-CN"/>
        </w:rPr>
      </w:pPr>
    </w:p>
    <w:p>
      <w:pP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2.遴选产品生产厂家营业执照、医疗器械生产许可证（正副本）、医疗器械注册证</w:t>
      </w:r>
    </w:p>
    <w:p>
      <w:pPr>
        <w:rPr>
          <w:rFonts w:hint="eastAsia" w:ascii="Times New Roman" w:hAnsi="Times New Roman" w:eastAsia="宋体" w:cs="Times New Roman"/>
          <w:szCs w:val="21"/>
          <w:lang w:val="en-US" w:eastAsia="zh-CN"/>
        </w:rPr>
      </w:pPr>
    </w:p>
    <w:p>
      <w:pP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3.遴选文件要求的其他材料和供应商自行提供的其他材料.</w:t>
      </w:r>
    </w:p>
    <w:p>
      <w:pPr>
        <w:ind w:firstLine="420" w:firstLineChars="200"/>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 </w:t>
      </w:r>
    </w:p>
    <w:p>
      <w:pPr>
        <w:pStyle w:val="15"/>
        <w:ind w:firstLine="1050" w:firstLineChars="500"/>
      </w:pPr>
      <w:r>
        <w:rPr>
          <w:rFonts w:hint="eastAsia"/>
        </w:rPr>
        <w:t>格式自拟。</w:t>
      </w:r>
    </w:p>
    <w:p/>
    <w:p/>
    <w:p/>
    <w:p/>
    <w:p/>
    <w:p/>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67640" cy="26289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20.7pt;width:13.2pt;mso-position-horizontal:center;mso-position-horizontal-relative:margin;mso-wrap-style:none;z-index:251659264;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pKCk&#10;29EAAAADAQAADwAAAAAAAAABACAAAAAiAAAAZHJzL2Rvd25yZXYueG1sUEsBAhQAFAAAAAgAh07i&#10;QEsu5PG3AQAAVwMAAA4AAAAAAAAAAQAgAAAAIAEAAGRycy9lMm9Eb2MueG1sUEsFBgAAAAAGAAYA&#10;WQEAAEk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7640" cy="26289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20.7pt;width:13.2pt;mso-position-horizontal:center;mso-position-horizontal-relative:margin;mso-wrap-style:none;z-index:251660288;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KSg&#10;pNvRAAAAAwEAAA8AAAAAAAAAAQAgAAAAIgAAAGRycy9kb3ducmV2LnhtbFBLAQIUABQAAAAIAIdO&#10;4kANHqxfuAEAAFcDAAAOAAAAAAAAAAEAIAAAACA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7640" cy="26289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20.7pt;width:13.2pt;mso-position-horizontal:center;mso-position-horizontal-relative:margin;mso-wrap-style:none;z-index:251660288;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KSg&#10;pNvRAAAAAwEAAA8AAAAAAAAAAQAgAAAAIgAAAGRycy9kb3ducmV2LnhtbFBLAQIUABQAAAAIAIdO&#10;4kCyx5OsuAEAAFcDAAAOAAAAAAAAAAEAIAAAACA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674E8D2"/>
    <w:multiLevelType w:val="singleLevel"/>
    <w:tmpl w:val="F674E8D2"/>
    <w:lvl w:ilvl="0" w:tentative="0">
      <w:start w:val="1"/>
      <w:numFmt w:val="chineseCounting"/>
      <w:suff w:val="nothing"/>
      <w:lvlText w:val="%1、"/>
      <w:lvlJc w:val="left"/>
      <w:rPr>
        <w:rFonts w:hint="eastAsia"/>
      </w:rPr>
    </w:lvl>
  </w:abstractNum>
  <w:abstractNum w:abstractNumId="1">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2">
    <w:nsid w:val="44D7F0DB"/>
    <w:multiLevelType w:val="singleLevel"/>
    <w:tmpl w:val="44D7F0DB"/>
    <w:lvl w:ilvl="0" w:tentative="0">
      <w:start w:val="1"/>
      <w:numFmt w:val="decimal"/>
      <w:suff w:val="nothing"/>
      <w:lvlText w:val="%1、"/>
      <w:lvlJc w:val="left"/>
    </w:lvl>
  </w:abstractNum>
  <w:abstractNum w:abstractNumId="3">
    <w:nsid w:val="62F758CF"/>
    <w:multiLevelType w:val="multilevel"/>
    <w:tmpl w:val="62F758CF"/>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yNWQyYmQwNTE1ZWRiMGZkOTJiNTlhY2U2MDZhZjYifQ=="/>
    <w:docVar w:name="KSO_WPS_MARK_KEY" w:val="58ca66a6-e8ac-49b9-a8a6-bf4392d2c962"/>
  </w:docVars>
  <w:rsids>
    <w:rsidRoot w:val="26E94C1D"/>
    <w:rsid w:val="000462E9"/>
    <w:rsid w:val="00066C13"/>
    <w:rsid w:val="000B559B"/>
    <w:rsid w:val="00217401"/>
    <w:rsid w:val="002F33EA"/>
    <w:rsid w:val="003D77C4"/>
    <w:rsid w:val="003F440B"/>
    <w:rsid w:val="004D647D"/>
    <w:rsid w:val="004F2932"/>
    <w:rsid w:val="005066D7"/>
    <w:rsid w:val="00535A25"/>
    <w:rsid w:val="00580A50"/>
    <w:rsid w:val="005A3ADD"/>
    <w:rsid w:val="005A4DE0"/>
    <w:rsid w:val="005B6727"/>
    <w:rsid w:val="00706EFA"/>
    <w:rsid w:val="007D0FB6"/>
    <w:rsid w:val="00871F09"/>
    <w:rsid w:val="009B4388"/>
    <w:rsid w:val="009B6749"/>
    <w:rsid w:val="009E2D1B"/>
    <w:rsid w:val="00A13B1C"/>
    <w:rsid w:val="00AC798C"/>
    <w:rsid w:val="00B51A75"/>
    <w:rsid w:val="00B926B0"/>
    <w:rsid w:val="00C4107F"/>
    <w:rsid w:val="00CC1337"/>
    <w:rsid w:val="00D866EA"/>
    <w:rsid w:val="00E83352"/>
    <w:rsid w:val="00F0662F"/>
    <w:rsid w:val="00F06773"/>
    <w:rsid w:val="00F17690"/>
    <w:rsid w:val="00FD0F29"/>
    <w:rsid w:val="013A3DC2"/>
    <w:rsid w:val="013E77F8"/>
    <w:rsid w:val="01807665"/>
    <w:rsid w:val="01E70014"/>
    <w:rsid w:val="02AB367C"/>
    <w:rsid w:val="03195DA0"/>
    <w:rsid w:val="05597B2D"/>
    <w:rsid w:val="0767189C"/>
    <w:rsid w:val="086B314A"/>
    <w:rsid w:val="09387EF0"/>
    <w:rsid w:val="0A4B0D1B"/>
    <w:rsid w:val="0A896BEE"/>
    <w:rsid w:val="0AE9729B"/>
    <w:rsid w:val="0B3E477B"/>
    <w:rsid w:val="0D5B0077"/>
    <w:rsid w:val="0D707F59"/>
    <w:rsid w:val="0E2930D9"/>
    <w:rsid w:val="102E579C"/>
    <w:rsid w:val="112115A6"/>
    <w:rsid w:val="130846BD"/>
    <w:rsid w:val="142C636E"/>
    <w:rsid w:val="153C6A85"/>
    <w:rsid w:val="157A6E54"/>
    <w:rsid w:val="171905FE"/>
    <w:rsid w:val="17F86055"/>
    <w:rsid w:val="185350FA"/>
    <w:rsid w:val="193F3F8B"/>
    <w:rsid w:val="196F6A17"/>
    <w:rsid w:val="19FE010D"/>
    <w:rsid w:val="1AB95DD4"/>
    <w:rsid w:val="1C3D578D"/>
    <w:rsid w:val="1CFA299A"/>
    <w:rsid w:val="1F125F48"/>
    <w:rsid w:val="1FFF29BA"/>
    <w:rsid w:val="20E22BD7"/>
    <w:rsid w:val="21A70FDA"/>
    <w:rsid w:val="22264B96"/>
    <w:rsid w:val="26E94C1D"/>
    <w:rsid w:val="279938C3"/>
    <w:rsid w:val="2A0E1AD1"/>
    <w:rsid w:val="2C6058BE"/>
    <w:rsid w:val="2D2E52D3"/>
    <w:rsid w:val="2DDD5E77"/>
    <w:rsid w:val="2F772CBA"/>
    <w:rsid w:val="303B4617"/>
    <w:rsid w:val="31596E00"/>
    <w:rsid w:val="31EE5DD2"/>
    <w:rsid w:val="32110C25"/>
    <w:rsid w:val="33075531"/>
    <w:rsid w:val="33966705"/>
    <w:rsid w:val="35995C06"/>
    <w:rsid w:val="36370E00"/>
    <w:rsid w:val="38077F0A"/>
    <w:rsid w:val="381B6742"/>
    <w:rsid w:val="3AEF1277"/>
    <w:rsid w:val="3B3C28BA"/>
    <w:rsid w:val="3BC73741"/>
    <w:rsid w:val="3C490855"/>
    <w:rsid w:val="3CB85D40"/>
    <w:rsid w:val="3F862AD9"/>
    <w:rsid w:val="41956633"/>
    <w:rsid w:val="42841CF7"/>
    <w:rsid w:val="461E795D"/>
    <w:rsid w:val="471E76C0"/>
    <w:rsid w:val="4BFD2092"/>
    <w:rsid w:val="4C2045D9"/>
    <w:rsid w:val="4CA336ED"/>
    <w:rsid w:val="4F076272"/>
    <w:rsid w:val="504C263A"/>
    <w:rsid w:val="51017F2E"/>
    <w:rsid w:val="529C7B89"/>
    <w:rsid w:val="52A973CC"/>
    <w:rsid w:val="5404669D"/>
    <w:rsid w:val="54D05064"/>
    <w:rsid w:val="56A2484D"/>
    <w:rsid w:val="578D05CA"/>
    <w:rsid w:val="5A2E4335"/>
    <w:rsid w:val="5A64000D"/>
    <w:rsid w:val="5A8E174B"/>
    <w:rsid w:val="5B4D0C4A"/>
    <w:rsid w:val="5F182C77"/>
    <w:rsid w:val="5FFE1E57"/>
    <w:rsid w:val="611539DF"/>
    <w:rsid w:val="630255B2"/>
    <w:rsid w:val="64626698"/>
    <w:rsid w:val="656A1874"/>
    <w:rsid w:val="66C370E7"/>
    <w:rsid w:val="67163E67"/>
    <w:rsid w:val="692264AF"/>
    <w:rsid w:val="69B52C48"/>
    <w:rsid w:val="6A303450"/>
    <w:rsid w:val="6A6D26C5"/>
    <w:rsid w:val="6B9F2F79"/>
    <w:rsid w:val="6BD21116"/>
    <w:rsid w:val="6D1E4559"/>
    <w:rsid w:val="6F221CF4"/>
    <w:rsid w:val="7026552C"/>
    <w:rsid w:val="714B5871"/>
    <w:rsid w:val="723E076B"/>
    <w:rsid w:val="744951F7"/>
    <w:rsid w:val="75793597"/>
    <w:rsid w:val="759F1190"/>
    <w:rsid w:val="79AB48A8"/>
    <w:rsid w:val="7A856E12"/>
    <w:rsid w:val="7CA726E1"/>
    <w:rsid w:val="7EA920AD"/>
    <w:rsid w:val="7F0D14C2"/>
    <w:rsid w:val="7F684AD7"/>
    <w:rsid w:val="7F73604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kern w:val="44"/>
      <w:sz w:val="32"/>
      <w:szCs w:val="20"/>
    </w:rPr>
  </w:style>
  <w:style w:type="paragraph" w:styleId="5">
    <w:name w:val="heading 2"/>
    <w:basedOn w:val="1"/>
    <w:next w:val="1"/>
    <w:qFormat/>
    <w:uiPriority w:val="0"/>
    <w:pPr>
      <w:keepNext/>
      <w:keepLines/>
      <w:spacing w:before="260" w:after="260" w:line="416" w:lineRule="auto"/>
      <w:outlineLvl w:val="1"/>
    </w:pPr>
    <w:rPr>
      <w:rFonts w:ascii="Calibri" w:hAnsi="Calibri" w:eastAsia="黑体"/>
      <w:b/>
      <w:bCs/>
      <w:sz w:val="32"/>
      <w:szCs w:val="32"/>
    </w:rPr>
  </w:style>
  <w:style w:type="paragraph" w:styleId="6">
    <w:name w:val="heading 4"/>
    <w:basedOn w:val="1"/>
    <w:next w:val="1"/>
    <w:qFormat/>
    <w:uiPriority w:val="9"/>
    <w:pPr>
      <w:keepNext/>
      <w:keepLines/>
      <w:spacing w:before="280" w:after="290" w:line="376" w:lineRule="auto"/>
      <w:jc w:val="center"/>
      <w:outlineLvl w:val="3"/>
    </w:pPr>
    <w:rPr>
      <w:rFonts w:ascii="Calibri" w:eastAsia="黑体"/>
      <w:b/>
      <w:bCs/>
      <w:sz w:val="32"/>
      <w:szCs w:val="28"/>
    </w:rPr>
  </w:style>
  <w:style w:type="paragraph" w:styleId="7">
    <w:name w:val="heading 6"/>
    <w:basedOn w:val="1"/>
    <w:next w:val="1"/>
    <w:qFormat/>
    <w:uiPriority w:val="0"/>
    <w:pPr>
      <w:keepNext/>
      <w:keepLines/>
      <w:spacing w:before="240" w:after="64" w:line="320" w:lineRule="auto"/>
      <w:outlineLvl w:val="5"/>
    </w:pPr>
    <w:rPr>
      <w:rFonts w:ascii="Calibri" w:hAnsi="Calibri" w:eastAsia="黑体"/>
      <w:b/>
      <w:bCs/>
      <w:sz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标题 5（有编号）（绿盟科技）"/>
    <w:basedOn w:val="1"/>
    <w:next w:val="3"/>
    <w:qFormat/>
    <w:uiPriority w:val="0"/>
    <w:pPr>
      <w:keepNext/>
      <w:keepLines/>
      <w:numPr>
        <w:ilvl w:val="4"/>
        <w:numId w:val="1"/>
      </w:numPr>
      <w:tabs>
        <w:tab w:val="left" w:pos="0"/>
      </w:tabs>
      <w:spacing w:before="280" w:after="156" w:line="377" w:lineRule="auto"/>
      <w:outlineLvl w:val="4"/>
    </w:pPr>
    <w:rPr>
      <w:rFonts w:ascii="Arial" w:hAnsi="Arial" w:eastAsia="黑体"/>
      <w:b/>
      <w:kern w:val="0"/>
      <w:szCs w:val="28"/>
    </w:rPr>
  </w:style>
  <w:style w:type="paragraph" w:customStyle="1" w:styleId="3">
    <w:name w:val="正文（绿盟科技）"/>
    <w:qFormat/>
    <w:uiPriority w:val="0"/>
    <w:pPr>
      <w:spacing w:line="300" w:lineRule="auto"/>
    </w:pPr>
    <w:rPr>
      <w:rFonts w:ascii="Arial" w:hAnsi="Arial" w:eastAsia="宋体" w:cs="黑体"/>
      <w:sz w:val="21"/>
      <w:szCs w:val="21"/>
      <w:lang w:val="en-US" w:eastAsia="zh-CN" w:bidi="ar-SA"/>
    </w:rPr>
  </w:style>
  <w:style w:type="paragraph" w:styleId="8">
    <w:name w:val="annotation text"/>
    <w:basedOn w:val="1"/>
    <w:qFormat/>
    <w:uiPriority w:val="0"/>
    <w:pPr>
      <w:jc w:val="left"/>
    </w:pPr>
  </w:style>
  <w:style w:type="paragraph" w:styleId="9">
    <w:name w:val="Body Text"/>
    <w:basedOn w:val="1"/>
    <w:next w:val="1"/>
    <w:qFormat/>
    <w:uiPriority w:val="0"/>
    <w:pPr>
      <w:spacing w:after="120"/>
    </w:pPr>
  </w:style>
  <w:style w:type="paragraph" w:styleId="10">
    <w:name w:val="Plain Text"/>
    <w:basedOn w:val="1"/>
    <w:qFormat/>
    <w:uiPriority w:val="0"/>
    <w:rPr>
      <w:rFonts w:hAnsi="Courier New"/>
      <w:szCs w:val="20"/>
    </w:rPr>
  </w:style>
  <w:style w:type="paragraph" w:styleId="11">
    <w:name w:val="footer"/>
    <w:basedOn w:val="1"/>
    <w:link w:val="2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Body Text First Indent"/>
    <w:basedOn w:val="9"/>
    <w:next w:val="1"/>
    <w:qFormat/>
    <w:uiPriority w:val="0"/>
    <w:pPr>
      <w:spacing w:after="0"/>
      <w:ind w:firstLine="420" w:firstLineChars="100"/>
    </w:pPr>
    <w:rPr>
      <w:rFonts w:ascii="Arial" w:hAnsi="Arial"/>
      <w:color w:val="000000"/>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9">
    <w:name w:val="Strong"/>
    <w:basedOn w:val="18"/>
    <w:qFormat/>
    <w:uiPriority w:val="0"/>
    <w:rPr>
      <w:b/>
    </w:rPr>
  </w:style>
  <w:style w:type="paragraph" w:customStyle="1" w:styleId="20">
    <w:name w:val="正文首行缩进两字符"/>
    <w:basedOn w:val="1"/>
    <w:qFormat/>
    <w:uiPriority w:val="0"/>
    <w:pPr>
      <w:spacing w:line="360" w:lineRule="auto"/>
      <w:ind w:firstLine="200" w:firstLineChars="200"/>
    </w:pPr>
  </w:style>
  <w:style w:type="character" w:customStyle="1" w:styleId="21">
    <w:name w:val="页脚 Char"/>
    <w:basedOn w:val="18"/>
    <w:link w:val="11"/>
    <w:qFormat/>
    <w:uiPriority w:val="0"/>
    <w:rPr>
      <w:kern w:val="2"/>
      <w:sz w:val="18"/>
      <w:szCs w:val="18"/>
    </w:rPr>
  </w:style>
  <w:style w:type="paragraph" w:styleId="2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26</Pages>
  <Words>66</Words>
  <Characters>86</Characters>
  <Lines>58</Lines>
  <Paragraphs>16</Paragraphs>
  <TotalTime>5</TotalTime>
  <ScaleCrop>false</ScaleCrop>
  <LinksUpToDate>false</LinksUpToDate>
  <CharactersWithSpaces>141</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2024-08-08T01:58:00Z</dcterms:created>
  <dc:creator>Kyerxi</dc:creator>
  <cp:lastModifiedBy>。</cp:lastModifiedBy>
  <cp:lastPrinted>2026-08-21T06:42:00Z</cp:lastPrinted>
  <dcterms:modified xsi:type="dcterms:W3CDTF">2026-10-23T02:08:19Z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y fmtid="{D5CDD505-2E9C-101B-9397-08002B2CF9AE}" pid="3" name="ICV">
    <vt:lpwstr>E6CBD0B206234028B42C9DF81B44548B</vt:lpwstr>
  </property>
  <property fmtid="{D5CDD505-2E9C-101B-9397-08002B2CF9AE}" pid="4" name="KSOTemplateDocerSaveRecord">
    <vt:lpwstr>eyJoZGlkIjoiNTNmODExMmI0ZDI2MmYyNjYyMjczZWE5YTYzNWE0NWUiLCJ1c2VySWQiOiIxMTcxNTk0NzA1In0=</vt:lpwstr>
  </property>
</Properties>
</file>