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2026年第六批医用耗材遴选</w:t>
      </w:r>
      <w:bookmarkEnd w:id="0"/>
      <w:r>
        <w:rPr>
          <w:rFonts w:hint="eastAsia" w:ascii="方正小标宋简体" w:hAnsi="方正小标宋简体" w:eastAsia="方正小标宋简体" w:cs="方正小标宋简体"/>
          <w:sz w:val="44"/>
          <w:szCs w:val="44"/>
          <w:lang w:val="en-US" w:eastAsia="zh-CN"/>
        </w:rPr>
        <w:t>项目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6</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843627"/>
      <w:bookmarkEnd w:id="2"/>
      <w:bookmarkStart w:id="3" w:name="_Hlt101233737"/>
      <w:bookmarkEnd w:id="3"/>
      <w:bookmarkStart w:id="4" w:name="_Toc183682338"/>
      <w:bookmarkStart w:id="5" w:name="_Toc217446030"/>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10</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4"/>
      <w:bookmarkStart w:id="10" w:name="OLE_LINK19"/>
      <w:bookmarkStart w:id="11" w:name="_Toc20736"/>
      <w:bookmarkStart w:id="12" w:name="_Toc213496267"/>
      <w:bookmarkStart w:id="13" w:name="_Toc217446031"/>
      <w:bookmarkStart w:id="14" w:name="_Toc7915"/>
      <w:bookmarkStart w:id="15" w:name="_Toc213397009"/>
      <w:bookmarkStart w:id="16" w:name="_Toc213396945"/>
      <w:bookmarkStart w:id="17" w:name="_Toc213396759"/>
      <w:bookmarkStart w:id="18" w:name="_Toc183582202"/>
      <w:bookmarkStart w:id="19" w:name="_Toc77400776"/>
      <w:bookmarkStart w:id="20" w:name="_Toc89075871"/>
      <w:bookmarkStart w:id="21" w:name="_Toc183682339"/>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6</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157"/>
        <w:gridCol w:w="2109"/>
        <w:gridCol w:w="1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bookmarkStart w:id="22" w:name="OLE_LINK1"/>
            <w:bookmarkStart w:id="23" w:name="OLE_LINK2" w:colFirst="1" w:colLast="1"/>
            <w:r>
              <w:rPr>
                <w:rFonts w:hint="eastAsia" w:ascii="仿宋_GB2312" w:hAnsi="仿宋_GB2312" w:eastAsia="仿宋_GB2312" w:cs="仿宋_GB2312"/>
                <w:kern w:val="2"/>
                <w:sz w:val="24"/>
                <w:szCs w:val="24"/>
                <w:vertAlign w:val="baseline"/>
                <w:lang w:val="en-US" w:eastAsia="zh-CN" w:bidi="ar-SA"/>
              </w:rPr>
              <w:t>序号</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包1</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医用重组Ⅲ型人源化胶原蛋白修复液</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10ml×2</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包2</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kern w:val="2"/>
                <w:sz w:val="24"/>
                <w:szCs w:val="24"/>
                <w:vertAlign w:val="baseline"/>
                <w:lang w:val="en-US" w:eastAsia="zh-CN" w:bidi="ar-SA"/>
              </w:rPr>
              <w:t>医用重组贻贝粘蛋白液体敷料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5ml/瓶</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kern w:val="2"/>
                <w:sz w:val="24"/>
                <w:szCs w:val="24"/>
                <w:vertAlign w:val="baseline"/>
                <w:lang w:val="en-US" w:eastAsia="zh-CN" w:bidi="ar-SA"/>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包3</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kern w:val="2"/>
                <w:sz w:val="24"/>
                <w:szCs w:val="24"/>
                <w:vertAlign w:val="baseline"/>
                <w:lang w:val="en-US" w:eastAsia="zh-CN" w:bidi="ar-SA"/>
              </w:rPr>
              <w:t>重组Ⅲ型人源化胶原蛋白冻干纤维</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12mg/瓶</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kern w:val="2"/>
                <w:sz w:val="24"/>
                <w:szCs w:val="24"/>
                <w:vertAlign w:val="baseline"/>
                <w:lang w:val="en-US" w:eastAsia="zh-CN" w:bidi="ar-SA"/>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pP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kern w:val="2"/>
                <w:sz w:val="24"/>
                <w:szCs w:val="24"/>
                <w:vertAlign w:val="baseline"/>
                <w:lang w:val="en-US" w:eastAsia="zh-CN" w:bidi="ar-SA"/>
              </w:rPr>
              <w:t>重组Ⅲ型人源化胶原蛋白冻干纤维</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仿宋_GB2312" w:hAnsi="仿宋_GB2312" w:eastAsia="仿宋_GB2312" w:cs="仿宋_GB2312"/>
                <w:kern w:val="2"/>
                <w:sz w:val="24"/>
                <w:szCs w:val="24"/>
                <w:vertAlign w:val="baseline"/>
                <w:lang w:val="en-US" w:eastAsia="zh-CN" w:bidi="ar-SA"/>
              </w:rPr>
              <w:t>4mg/瓶</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仿宋_GB2312" w:hAnsi="仿宋_GB2312" w:eastAsia="仿宋_GB2312" w:cs="仿宋_GB2312"/>
                <w:kern w:val="2"/>
                <w:sz w:val="24"/>
                <w:szCs w:val="24"/>
                <w:vertAlign w:val="baseline"/>
                <w:lang w:val="en-US" w:eastAsia="zh-CN" w:bidi="ar-SA"/>
              </w:rPr>
              <w:t>瓶</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2026年10月28日—2026年11月4日17:00截止。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2026年10月28日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ascii="华文中宋" w:hAnsi="华文中宋" w:eastAsia="华文中宋" w:cs="宋体"/>
          <w:bCs/>
          <w:szCs w:val="32"/>
        </w:rPr>
      </w:pPr>
    </w:p>
    <w:p>
      <w:pPr>
        <w:pStyle w:val="2"/>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4"/>
        <w:spacing w:before="0" w:after="0" w:line="360" w:lineRule="auto"/>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184274915"/>
      <w:bookmarkStart w:id="27" w:name="_Toc184283909"/>
      <w:bookmarkStart w:id="28" w:name="_Toc213396760"/>
      <w:bookmarkStart w:id="29" w:name="_Toc189727030"/>
      <w:bookmarkStart w:id="30" w:name="_Toc15899"/>
      <w:bookmarkStart w:id="31" w:name="_Toc213396946"/>
      <w:bookmarkStart w:id="32" w:name="_Toc217446032"/>
      <w:bookmarkStart w:id="33" w:name="_Toc213496268"/>
      <w:bookmarkStart w:id="34" w:name="_Toc3389"/>
      <w:bookmarkStart w:id="35" w:name="_Toc213397010"/>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2026年第六批医用耗材遴选项目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12399"/>
      <w:bookmarkStart w:id="38" w:name="_Toc183582209"/>
      <w:bookmarkStart w:id="39" w:name="_Toc89075875"/>
      <w:bookmarkStart w:id="40" w:name="_Toc183682346"/>
      <w:bookmarkStart w:id="41" w:name="_Toc77400779"/>
      <w:bookmarkStart w:id="42" w:name="_Toc217446038"/>
      <w:bookmarkStart w:id="43" w:name="_Toc20146"/>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217446039"/>
      <w:bookmarkStart w:id="45" w:name="_Toc183582210"/>
      <w:bookmarkStart w:id="46" w:name="_Toc183682347"/>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lang w:val="en-US" w:eastAsia="zh-CN" w:bidi="ar"/>
        </w:rPr>
        <w:t>一、遴选项目：2026年第六批医用耗材遴选项目</w:t>
      </w:r>
    </w:p>
    <w:p>
      <w:pPr>
        <w:widowControl/>
        <w:ind w:firstLine="280" w:firstLineChars="100"/>
        <w:rPr>
          <w:rFonts w:hint="default"/>
          <w:lang w:val="en-US" w:eastAsia="zh-CN"/>
        </w:rPr>
      </w:pPr>
      <w:r>
        <w:rPr>
          <w:rFonts w:hint="eastAsia" w:ascii="仿宋_GB2312" w:hAnsi="仿宋_GB2312" w:eastAsia="仿宋_GB2312" w:cs="仿宋_GB2312"/>
          <w:b w:val="0"/>
          <w:kern w:val="0"/>
          <w:sz w:val="28"/>
          <w:szCs w:val="28"/>
          <w:lang w:val="en-US" w:eastAsia="zh-CN" w:bidi="ar"/>
        </w:rPr>
        <w:t xml:space="preserve"> 二、</w:t>
      </w:r>
      <w:bookmarkStart w:id="47" w:name="_Hlk518850668"/>
      <w:r>
        <w:rPr>
          <w:rFonts w:hint="eastAsia" w:ascii="仿宋_GB2312" w:hAnsi="仿宋_GB2312" w:eastAsia="仿宋_GB2312" w:cs="仿宋_GB2312"/>
          <w:b w:val="0"/>
          <w:kern w:val="0"/>
          <w:sz w:val="28"/>
          <w:szCs w:val="28"/>
          <w:lang w:val="en-US" w:eastAsia="zh-CN" w:bidi="ar"/>
        </w:rPr>
        <w:t>遴选产品名称：医美耗材</w:t>
      </w:r>
    </w:p>
    <w:p>
      <w:pPr>
        <w:widowControl/>
        <w:ind w:firstLine="280" w:firstLineChars="100"/>
        <w:outlineLvl w:val="5"/>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pStyle w:val="9"/>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highlight w:val="none"/>
          <w:lang w:val="en-US" w:eastAsia="zh-CN" w:bidi="ar"/>
        </w:rPr>
        <w:t>四、</w:t>
      </w:r>
      <w:r>
        <w:rPr>
          <w:rFonts w:hint="eastAsia" w:ascii="仿宋_GB2312" w:hAnsi="仿宋_GB2312" w:eastAsia="仿宋_GB2312" w:cs="仿宋_GB2312"/>
          <w:b w:val="0"/>
          <w:kern w:val="0"/>
          <w:sz w:val="28"/>
          <w:szCs w:val="28"/>
          <w:lang w:val="en-US" w:eastAsia="zh-CN" w:bidi="ar"/>
        </w:rPr>
        <w:t>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pStyle w:val="14"/>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ind w:left="446" w:leftChars="-94" w:hanging="643" w:hangingChars="200"/>
        <w:rPr>
          <w:rFonts w:hint="eastAsia"/>
          <w:b/>
          <w:bCs/>
          <w:color w:val="auto"/>
          <w:sz w:val="32"/>
          <w:szCs w:val="32"/>
          <w:lang w:val="en-US" w:eastAsia="zh-CN"/>
        </w:rPr>
      </w:pPr>
      <w:bookmarkStart w:id="50" w:name="OLE_LINK12"/>
      <w:r>
        <w:rPr>
          <w:rFonts w:hint="eastAsia"/>
          <w:b/>
          <w:bCs/>
          <w:color w:val="auto"/>
          <w:sz w:val="32"/>
          <w:szCs w:val="32"/>
          <w:lang w:val="en-US" w:eastAsia="zh-CN"/>
        </w:rPr>
        <w:t>附件：</w:t>
      </w:r>
      <w:r>
        <w:rPr>
          <w:rFonts w:hint="eastAsia" w:ascii="华文中宋" w:hAnsi="华文中宋" w:eastAsia="华文中宋" w:cs="宋体"/>
          <w:b/>
          <w:color w:val="auto"/>
          <w:sz w:val="24"/>
        </w:rPr>
        <w:t>技术参数要求</w:t>
      </w:r>
    </w:p>
    <w:p>
      <w:pPr>
        <w:pStyle w:val="9"/>
        <w:numPr>
          <w:ilvl w:val="0"/>
          <w:numId w:val="2"/>
        </w:numPr>
        <w:rPr>
          <w:rFonts w:hint="eastAsia"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遴选项目及技术要求</w:t>
      </w: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（包一）医用重组Ⅲ型人源化胶原蛋白修复液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产品主要由：重组</w:t>
            </w:r>
            <w:r>
              <w:rPr>
                <w:rFonts w:hint="eastAsia" w:ascii="宋体" w:hAnsi="宋体" w:eastAsia="宋体" w:cs="宋体"/>
                <w:color w:val="000000" w:themeColor="text1"/>
                <w:sz w:val="24"/>
                <w:szCs w:val="24"/>
                <w:lang w:eastAsia="zh-CN"/>
                <w14:textFill>
                  <w14:solidFill>
                    <w14:schemeClr w14:val="tx1"/>
                  </w14:solidFill>
                </w14:textFill>
              </w:rPr>
              <w:t>Ⅲ</w:t>
            </w:r>
            <w:r>
              <w:rPr>
                <w:rFonts w:hint="eastAsia" w:ascii="宋体" w:hAnsi="宋体" w:eastAsia="宋体" w:cs="宋体"/>
                <w:color w:val="000000" w:themeColor="text1"/>
                <w:sz w:val="24"/>
                <w:szCs w:val="24"/>
                <w:lang w:val="en-US" w:eastAsia="zh-CN"/>
                <w14:textFill>
                  <w14:solidFill>
                    <w14:schemeClr w14:val="tx1"/>
                  </w14:solidFill>
                </w14:textFill>
              </w:rPr>
              <w:t>型人源化胶原蛋白、卡波姆、纯化水。通过在创面表面形成保护层，起物理屏障作用。用于小创口、擦伤、切割伤等非慢性创面及周围皮肤的护理。</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10ml×2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▲由重组</w:t>
            </w:r>
            <w:r>
              <w:rPr>
                <w:rFonts w:hint="eastAsia" w:ascii="宋体" w:hAnsi="宋体" w:eastAsia="宋体" w:cs="宋体"/>
                <w:color w:val="000000" w:themeColor="text1"/>
                <w:sz w:val="24"/>
                <w:szCs w:val="24"/>
                <w:lang w:eastAsia="zh-CN"/>
                <w14:textFill>
                  <w14:solidFill>
                    <w14:schemeClr w14:val="tx1"/>
                  </w14:solidFill>
                </w14:textFill>
              </w:rPr>
              <w:t>Ⅲ</w:t>
            </w:r>
            <w:r>
              <w:rPr>
                <w:rFonts w:hint="eastAsia" w:ascii="宋体" w:hAnsi="宋体" w:eastAsia="宋体" w:cs="宋体"/>
                <w:color w:val="000000" w:themeColor="text1"/>
                <w:sz w:val="24"/>
                <w:szCs w:val="24"/>
                <w:lang w:val="en-US" w:eastAsia="zh-CN"/>
                <w14:textFill>
                  <w14:solidFill>
                    <w14:schemeClr w14:val="tx1"/>
                  </w14:solidFill>
                </w14:textFill>
              </w:rPr>
              <w:t>型人源化胶原蛋白、卡波姆、纯化水、1,2-乙二醇、对羟基苯乙酮、EDTA二钠、丁二醇、甘油、海藻糖、三乙醇胺组成。</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bookmarkStart w:id="56" w:name="_GoBack"/>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（包二）</w:t>
      </w:r>
      <w:bookmarkEnd w:id="56"/>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医用重组贻贝粘蛋白液体敷料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贻贝粘蛋白、甲基纤维素、丙二醇组成。</w:t>
            </w:r>
            <w:r>
              <w:rPr>
                <w:rFonts w:hint="eastAsia" w:ascii="宋体" w:hAnsi="宋体" w:eastAsia="宋体" w:cs="宋体"/>
                <w:color w:val="000000" w:themeColor="text1"/>
                <w:kern w:val="0"/>
                <w:sz w:val="24"/>
                <w:szCs w:val="24"/>
                <w:lang w:val="en-US" w:eastAsia="zh-CN" w:bidi="ar"/>
                <w14:textFill>
                  <w14:solidFill>
                    <w14:schemeClr w14:val="tx1"/>
                  </w14:solidFill>
                </w14:textFill>
              </w:rPr>
              <w:t>抗炎舒缓、褪红止痒、修复屏障、缓解敏感不适症状。</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en-US" w:eastAsia="zh-CN"/>
                <w14:textFill>
                  <w14:solidFill>
                    <w14:schemeClr w14:val="tx1"/>
                  </w14:solidFill>
                </w14:textFill>
              </w:rPr>
              <w:t>ml</w:t>
            </w:r>
            <w:r>
              <w:rPr>
                <w:rFonts w:hint="eastAsia" w:ascii="宋体" w:hAnsi="宋体" w:eastAsia="宋体" w:cs="宋体"/>
                <w:color w:val="000000" w:themeColor="text1"/>
                <w:sz w:val="24"/>
                <w:szCs w:val="24"/>
                <w:highlight w:val="none"/>
                <w:lang w:val="en-US" w:eastAsia="zh-CN"/>
                <w14:textFill>
                  <w14:solidFill>
                    <w14:schemeClr w14:val="tx1"/>
                  </w14:solidFill>
                </w14:textFill>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产品由</w:t>
            </w:r>
            <w:r>
              <w:rPr>
                <w:rFonts w:hint="eastAsia" w:ascii="宋体" w:hAnsi="宋体" w:eastAsia="宋体" w:cs="宋体"/>
                <w:color w:val="000000" w:themeColor="text1"/>
                <w:sz w:val="24"/>
                <w:szCs w:val="24"/>
                <w:lang w:val="en-US" w:eastAsia="zh-CN"/>
                <w14:textFill>
                  <w14:solidFill>
                    <w14:schemeClr w14:val="tx1"/>
                  </w14:solidFill>
                </w14:textFill>
              </w:rPr>
              <w:t>贻贝粘蛋白、甲基纤维素、丙二醇、甘油、柠檬酸、纯净水</w:t>
            </w:r>
            <w:r>
              <w:rPr>
                <w:rFonts w:hint="eastAsia" w:ascii="宋体" w:hAnsi="宋体" w:cs="宋体"/>
                <w:color w:val="000000" w:themeColor="text1"/>
                <w:sz w:val="24"/>
                <w:szCs w:val="24"/>
                <w:lang w:val="en-US" w:eastAsia="zh-CN"/>
                <w14:textFill>
                  <w14:solidFill>
                    <w14:schemeClr w14:val="tx1"/>
                  </w14:solidFill>
                </w14:textFill>
              </w:rPr>
              <w:t>组成</w:t>
            </w:r>
            <w:r>
              <w:rPr>
                <w:rFonts w:hint="eastAsia" w:ascii="宋体" w:hAnsi="宋体" w:eastAsia="宋体" w:cs="宋体"/>
                <w:color w:val="000000" w:themeColor="text1"/>
                <w:sz w:val="24"/>
                <w:szCs w:val="24"/>
                <w:lang w:val="en-US" w:eastAsia="zh-CN"/>
                <w14:textFill>
                  <w14:solidFill>
                    <w14:schemeClr w14:val="tx1"/>
                  </w14:solidFill>
                </w14:textFill>
              </w:rPr>
              <w:t>。</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 xml:space="preserve"> （包三）重组Ⅲ型人源化胶原蛋白冻干纤维</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序号1</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产品主要由：重组Ⅲ型人源化胶原蛋白组成。用于面部真皮组织填充以纠正额部动力性皱纹（包括眉间纹、额纹和鱼尾纹）。</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12mg/瓶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▲该产品为白色海绵状固体，由重组Ⅲ型人源化胶原蛋白组成。玻璃瓶包装，一次性使用，无菌过程生产。货架有效期18个月。该产品使用时用无菌生理盐水溶解。</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序号2</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产品主要由：重组Ⅲ型人源化胶原蛋白组成。用于面部真皮组织填充以纠正额部动力性皱纹（包括眉间纹、额纹和鱼尾纹）。                 </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4mg/瓶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jc w:val="left"/>
              <w:rPr>
                <w:rFonts w:hint="eastAsia" w:ascii="宋体" w:hAnsi="宋体" w:eastAsia="宋体" w:cs="宋体"/>
                <w:color w:val="000000" w:themeColor="text1"/>
                <w:sz w:val="24"/>
                <w:szCs w:val="24"/>
                <w:u w:val="none"/>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▲该产品为白色海绵状固体，由重组Ⅲ型人源化胶原蛋白组成。玻璃瓶包装，一次性使用，无菌过程生产。货架有效期18个月。该产品使用时用无菌生理盐水溶解。</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numPr>
          <w:ilvl w:val="0"/>
          <w:numId w:val="0"/>
        </w:numPr>
        <w:rPr>
          <w:rFonts w:hint="default"/>
          <w:lang w:val="en-US" w:eastAsia="zh-CN"/>
        </w:rPr>
      </w:pPr>
    </w:p>
    <w:bookmarkEnd w:id="50"/>
    <w:p>
      <w:pPr>
        <w:rPr>
          <w:rFonts w:hint="eastAsia" w:ascii="仿宋_GB2312" w:hAnsi="仿宋_GB2312" w:eastAsia="仿宋_GB2312" w:cs="仿宋_GB2312"/>
          <w:b w:val="0"/>
          <w:kern w:val="0"/>
          <w:sz w:val="28"/>
          <w:szCs w:val="28"/>
          <w:highlight w:val="none"/>
          <w:lang w:val="en-US" w:eastAsia="zh-CN" w:bidi="ar"/>
        </w:rPr>
      </w:pPr>
      <w:bookmarkStart w:id="51" w:name="OLE_LINK5"/>
      <w:r>
        <w:rPr>
          <w:rFonts w:hint="eastAsia" w:ascii="仿宋_GB2312" w:hAnsi="仿宋_GB2312" w:eastAsia="仿宋_GB2312" w:cs="仿宋_GB2312"/>
          <w:b w:val="0"/>
          <w:kern w:val="0"/>
          <w:sz w:val="28"/>
          <w:szCs w:val="28"/>
          <w:highlight w:val="none"/>
          <w:lang w:val="en-US" w:eastAsia="zh-CN" w:bidi="ar"/>
        </w:rPr>
        <w:t>注：其中标注“</w:t>
      </w:r>
      <w:bookmarkStart w:id="52" w:name="OLE_LINK7"/>
      <w:r>
        <w:rPr>
          <w:rFonts w:hint="eastAsia" w:ascii="仿宋_GB2312" w:hAnsi="仿宋_GB2312" w:eastAsia="仿宋_GB2312" w:cs="仿宋_GB2312"/>
          <w:b w:val="0"/>
          <w:kern w:val="0"/>
          <w:sz w:val="28"/>
          <w:szCs w:val="28"/>
          <w:highlight w:val="none"/>
          <w:lang w:val="en-US" w:eastAsia="zh-CN" w:bidi="ar"/>
        </w:rPr>
        <w:t>▲</w:t>
      </w:r>
      <w:bookmarkEnd w:id="52"/>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bookmarkEnd w:id="51"/>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或短信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3"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20</w:t>
            </w:r>
            <w:r>
              <w:rPr>
                <w:rFonts w:hint="eastAsia" w:ascii="微软雅黑" w:hAnsi="微软雅黑" w:eastAsia="微软雅黑" w:cs="微软雅黑"/>
                <w:sz w:val="18"/>
                <w:szCs w:val="18"/>
                <w:highlight w:val="none"/>
              </w:rPr>
              <w:t>分</w:t>
            </w:r>
            <w:r>
              <w:rPr>
                <w:rFonts w:hint="eastAsia" w:ascii="微软雅黑" w:hAnsi="微软雅黑" w:eastAsia="微软雅黑" w:cs="微软雅黑"/>
                <w:sz w:val="18"/>
                <w:szCs w:val="18"/>
                <w:highlight w:val="none"/>
                <w:lang w:eastAsia="zh-CN"/>
              </w:rPr>
              <w:t>，</w:t>
            </w:r>
            <w:r>
              <w:rPr>
                <w:rFonts w:hint="eastAsia" w:ascii="微软雅黑" w:hAnsi="微软雅黑" w:eastAsia="微软雅黑" w:cs="微软雅黑"/>
                <w:sz w:val="18"/>
                <w:szCs w:val="18"/>
                <w:highlight w:val="none"/>
              </w:rPr>
              <w:t>有一条▲重要参数负偏离扣5分，其他一般参数（有负偏离的一项扣</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提供投标样品的完整性和样品质量、外观、制作材料、性能等综合评定，综合评定最佳得25分，其余按5分一个梯度递减，扣完为止。无不得分。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3"/>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3"/>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3"/>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2026年第六批医用耗材</w:t>
      </w:r>
      <w:r>
        <w:rPr>
          <w:rFonts w:hint="eastAsia" w:ascii="方正小标宋简体" w:hAnsi="方正小标宋简体" w:eastAsia="方正小标宋简体" w:cs="方正小标宋简体"/>
          <w:sz w:val="44"/>
          <w:szCs w:val="44"/>
          <w:lang w:val="zh-CN" w:eastAsia="zh-CN"/>
        </w:rPr>
        <w:t>遴选</w:t>
      </w:r>
      <w:r>
        <w:rPr>
          <w:rFonts w:hint="eastAsia" w:ascii="方正小标宋简体" w:hAnsi="方正小标宋简体" w:eastAsia="方正小标宋简体" w:cs="方正小标宋简体"/>
          <w:sz w:val="44"/>
          <w:szCs w:val="44"/>
          <w:lang w:val="en-US" w:eastAsia="zh-CN"/>
        </w:rPr>
        <w:t>项目</w:t>
      </w:r>
    </w:p>
    <w:p>
      <w:pPr>
        <w:ind w:firstLine="2249" w:firstLineChars="800"/>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6</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ind w:firstLine="2640" w:firstLineChars="600"/>
        <w:rPr>
          <w:rFonts w:hint="eastAsia"/>
          <w:sz w:val="44"/>
          <w:szCs w:val="44"/>
          <w:lang w:eastAsia="zh-CN"/>
        </w:rPr>
      </w:pPr>
    </w:p>
    <w:p>
      <w:pPr>
        <w:ind w:firstLine="3080" w:firstLineChars="700"/>
        <w:rPr>
          <w:rFonts w:hint="eastAsia"/>
          <w:sz w:val="44"/>
          <w:szCs w:val="44"/>
          <w:lang w:eastAsia="zh-CN"/>
        </w:rPr>
      </w:pPr>
      <w:r>
        <w:rPr>
          <w:rFonts w:hint="eastAsia"/>
          <w:sz w:val="44"/>
          <w:szCs w:val="44"/>
          <w:lang w:eastAsia="zh-CN"/>
        </w:rPr>
        <w:t>（</w:t>
      </w:r>
      <w:r>
        <w:rPr>
          <w:rFonts w:hint="eastAsia"/>
          <w:sz w:val="44"/>
          <w:szCs w:val="44"/>
          <w:lang w:val="en-US" w:eastAsia="zh-CN"/>
        </w:rPr>
        <w:t>包：X</w:t>
      </w:r>
      <w:r>
        <w:rPr>
          <w:rFonts w:hint="eastAsia"/>
          <w:sz w:val="44"/>
          <w:szCs w:val="44"/>
          <w:lang w:eastAsia="zh-CN"/>
        </w:rPr>
        <w:t>）</w:t>
      </w: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pStyle w:val="2"/>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1045"/>
        <w:gridCol w:w="311"/>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237" w:type="dxa"/>
            <w:gridSpan w:val="2"/>
            <w:noWrap/>
            <w:vAlign w:val="center"/>
          </w:tcPr>
          <w:p>
            <w:pPr>
              <w:jc w:val="center"/>
              <w:rPr>
                <w:sz w:val="24"/>
              </w:rPr>
            </w:pPr>
            <w:r>
              <w:rPr>
                <w:rFonts w:hint="eastAsia"/>
                <w:sz w:val="24"/>
              </w:rPr>
              <w:t>生产企业许可证号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237" w:type="dxa"/>
            <w:gridSpan w:val="2"/>
            <w:noWrap/>
            <w:vAlign w:val="center"/>
          </w:tcPr>
          <w:p>
            <w:pPr>
              <w:jc w:val="center"/>
              <w:rPr>
                <w:sz w:val="24"/>
              </w:rPr>
            </w:pPr>
            <w:r>
              <w:rPr>
                <w:rFonts w:hint="eastAsia"/>
                <w:sz w:val="24"/>
              </w:rPr>
              <w:t>帐  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4" w:name="OLE_LINK30"/>
      <w:r>
        <w:rPr>
          <w:rFonts w:hint="eastAsia"/>
          <w:b/>
          <w:sz w:val="44"/>
          <w:szCs w:val="44"/>
        </w:rPr>
        <w:t>业绩情况表</w:t>
      </w:r>
      <w:bookmarkEnd w:id="54"/>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4"/>
        </w:numPr>
        <w:spacing w:line="360" w:lineRule="auto"/>
        <w:ind w:left="357" w:hanging="357"/>
        <w:rPr>
          <w:szCs w:val="21"/>
        </w:rPr>
      </w:pPr>
      <w:r>
        <w:rPr>
          <w:rFonts w:hint="eastAsia"/>
          <w:szCs w:val="21"/>
        </w:rPr>
        <w:t>遴选人可根据自己实际业绩情况续添表格。</w:t>
      </w:r>
    </w:p>
    <w:p>
      <w:pPr>
        <w:numPr>
          <w:ilvl w:val="0"/>
          <w:numId w:val="4"/>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4"/>
        </w:numPr>
        <w:spacing w:line="360" w:lineRule="auto"/>
        <w:ind w:left="357" w:hanging="357"/>
        <w:rPr>
          <w:szCs w:val="21"/>
        </w:rPr>
      </w:pPr>
      <w:r>
        <w:rPr>
          <w:rFonts w:hint="eastAsia"/>
          <w:szCs w:val="21"/>
        </w:rPr>
        <w:t>遴选</w:t>
      </w:r>
      <w:r>
        <w:rPr>
          <w:rFonts w:hint="eastAsia"/>
        </w:rPr>
        <w:t>人提供供货品名应包含本次</w:t>
      </w:r>
      <w:bookmarkStart w:id="55" w:name="OLE_LINK31"/>
      <w:r>
        <w:rPr>
          <w:rFonts w:hint="eastAsia"/>
          <w:lang w:val="en-US" w:eastAsia="zh-CN"/>
        </w:rPr>
        <w:t>遴选</w:t>
      </w:r>
      <w:r>
        <w:rPr>
          <w:rFonts w:hint="eastAsia"/>
        </w:rPr>
        <w:t>内容所涉及的品名</w:t>
      </w:r>
      <w:bookmarkEnd w:id="55"/>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74E8D2"/>
    <w:multiLevelType w:val="singleLevel"/>
    <w:tmpl w:val="F674E8D2"/>
    <w:lvl w:ilvl="0" w:tentative="0">
      <w:start w:val="1"/>
      <w:numFmt w:val="chineseCounting"/>
      <w:suff w:val="nothing"/>
      <w:lvlText w:val="%1、"/>
      <w:lvlJc w:val="left"/>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44D7F0DB"/>
    <w:multiLevelType w:val="singleLevel"/>
    <w:tmpl w:val="44D7F0DB"/>
    <w:lvl w:ilvl="0" w:tentative="0">
      <w:start w:val="1"/>
      <w:numFmt w:val="decimal"/>
      <w:suff w:val="nothing"/>
      <w:lvlText w:val="%1、"/>
      <w:lvlJc w:val="left"/>
    </w:lvl>
  </w:abstractNum>
  <w:abstractNum w:abstractNumId="3">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3E77F8"/>
    <w:rsid w:val="01807665"/>
    <w:rsid w:val="01E70014"/>
    <w:rsid w:val="02AB367C"/>
    <w:rsid w:val="03195DA0"/>
    <w:rsid w:val="05597B2D"/>
    <w:rsid w:val="0767189C"/>
    <w:rsid w:val="086B314A"/>
    <w:rsid w:val="09387EF0"/>
    <w:rsid w:val="0A4B0D1B"/>
    <w:rsid w:val="0A896BEE"/>
    <w:rsid w:val="0AE9729B"/>
    <w:rsid w:val="0B3E477B"/>
    <w:rsid w:val="0D5B0077"/>
    <w:rsid w:val="0D707F59"/>
    <w:rsid w:val="0E2930D9"/>
    <w:rsid w:val="102E579C"/>
    <w:rsid w:val="112115A6"/>
    <w:rsid w:val="130846BD"/>
    <w:rsid w:val="142C636E"/>
    <w:rsid w:val="153C6A85"/>
    <w:rsid w:val="157A6E54"/>
    <w:rsid w:val="171905FE"/>
    <w:rsid w:val="17F86055"/>
    <w:rsid w:val="185350FA"/>
    <w:rsid w:val="193F3F8B"/>
    <w:rsid w:val="196F6A17"/>
    <w:rsid w:val="19FE010D"/>
    <w:rsid w:val="1AB95DD4"/>
    <w:rsid w:val="1C3D578D"/>
    <w:rsid w:val="1CFA299A"/>
    <w:rsid w:val="1F125F48"/>
    <w:rsid w:val="1FFF29BA"/>
    <w:rsid w:val="20E22BD7"/>
    <w:rsid w:val="21A70FDA"/>
    <w:rsid w:val="22264B96"/>
    <w:rsid w:val="26E94C1D"/>
    <w:rsid w:val="279938C3"/>
    <w:rsid w:val="2A0E1AD1"/>
    <w:rsid w:val="2C6058BE"/>
    <w:rsid w:val="2D2E52D3"/>
    <w:rsid w:val="2DDD5E77"/>
    <w:rsid w:val="2F772CBA"/>
    <w:rsid w:val="303B4617"/>
    <w:rsid w:val="30403AEA"/>
    <w:rsid w:val="31596E00"/>
    <w:rsid w:val="31EE5DD2"/>
    <w:rsid w:val="32110C25"/>
    <w:rsid w:val="33075531"/>
    <w:rsid w:val="33966705"/>
    <w:rsid w:val="35995C06"/>
    <w:rsid w:val="36370E00"/>
    <w:rsid w:val="38077F0A"/>
    <w:rsid w:val="381B6742"/>
    <w:rsid w:val="3AEF1277"/>
    <w:rsid w:val="3B3C28BA"/>
    <w:rsid w:val="3BC73741"/>
    <w:rsid w:val="3C490855"/>
    <w:rsid w:val="3CB85D40"/>
    <w:rsid w:val="3D4626AC"/>
    <w:rsid w:val="3F862AD9"/>
    <w:rsid w:val="41956633"/>
    <w:rsid w:val="42841CF7"/>
    <w:rsid w:val="461E795D"/>
    <w:rsid w:val="471E76C0"/>
    <w:rsid w:val="4BFD2092"/>
    <w:rsid w:val="4C2045D9"/>
    <w:rsid w:val="4CA336ED"/>
    <w:rsid w:val="4F076272"/>
    <w:rsid w:val="50234978"/>
    <w:rsid w:val="504C263A"/>
    <w:rsid w:val="51017F2E"/>
    <w:rsid w:val="529C7B89"/>
    <w:rsid w:val="52A973CC"/>
    <w:rsid w:val="5404669D"/>
    <w:rsid w:val="54D05064"/>
    <w:rsid w:val="56A2484D"/>
    <w:rsid w:val="578D05CA"/>
    <w:rsid w:val="5A2E4335"/>
    <w:rsid w:val="5A64000D"/>
    <w:rsid w:val="5A8E174B"/>
    <w:rsid w:val="5B4D0C4A"/>
    <w:rsid w:val="5F182C77"/>
    <w:rsid w:val="5FFE1E57"/>
    <w:rsid w:val="611539DF"/>
    <w:rsid w:val="630255B2"/>
    <w:rsid w:val="64626698"/>
    <w:rsid w:val="656A1874"/>
    <w:rsid w:val="66C370E7"/>
    <w:rsid w:val="67163E67"/>
    <w:rsid w:val="692264AF"/>
    <w:rsid w:val="69B52C48"/>
    <w:rsid w:val="6A303450"/>
    <w:rsid w:val="6A6D26C5"/>
    <w:rsid w:val="6B9F2F79"/>
    <w:rsid w:val="6BD21116"/>
    <w:rsid w:val="6D1E4559"/>
    <w:rsid w:val="6F221CF4"/>
    <w:rsid w:val="7026552C"/>
    <w:rsid w:val="714B5871"/>
    <w:rsid w:val="723E076B"/>
    <w:rsid w:val="744951F7"/>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66</Words>
  <Characters>86</Characters>
  <Lines>58</Lines>
  <Paragraphs>16</Paragraphs>
  <TotalTime>22</TotalTime>
  <ScaleCrop>false</ScaleCrop>
  <LinksUpToDate>false</LinksUpToDate>
  <CharactersWithSpaces>141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2026-10-23T03:03:31Z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eyJoZGlkIjoiNTNmODExMmI0ZDI2MmYyNjYyMjczZWE5YTYzNWE0NWUiLCJ1c2VySWQiOiIxMTcxNTk0NzA1In0=</vt:lpwstr>
  </property>
</Properties>
</file>