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2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  <w:t>邛崃市妇幼保健院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2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</w:rPr>
        <w:t>视光中心合作服务项目的</w:t>
      </w:r>
      <w:r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  <w:t>需求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一、背景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我院为妇幼保健机构，服务人群以妇女、儿童及青少年为主。近年来，儿童青少年近视呈现高发、低龄化趋势，斜弱视的早期筛查与规范化训练需求持续上升，眼健康服务已成为我院儿童保健业务链条中的重要一环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合作期内，视光中心主要开展</w:t>
      </w:r>
      <w:r>
        <w:rPr>
          <w:rStyle w:val="7"/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验光配镜及售后服务、近视宣教与视功能训练、斜弱视检查及训练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三类业务，并由合作方派驻讲师、运营、验光人员，承担科普讲座、专家门诊、义诊、学生视力普筛等工作。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合作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需求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（一）服务范围（合作期限内主要经营内容）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  <w:t>验光配镜及售后服务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：开展医学验光、配镜及相关售后维护、复检、调整等服务。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  <w:t>近视宣教与视功能训练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：面向儿童青少年及家长开展近视防控知识宣教，提供视功能检查及规范化视功能训练服务。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  <w:t>斜弱视检查及训练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：开展斜视、弱视筛查与检查，提供系统化、个性化的斜弱视训练与随访管理。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（二）人员配置要求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合作方须配备讲师，承担专业宣教、诊疗支持与技术把关。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须配备固定专业验光师2名，人员须相对固定，相关执业资格、职称及身份资质证件须在我院登记备案、留存复印件。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合作期内视业务发展情况，后期增派相应人力，确保服务能力与服务量匹配。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（三）产品、设备与场地配套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合作方须提供开展上述业务所需的</w:t>
      </w:r>
      <w:r>
        <w:rPr>
          <w:rStyle w:val="7"/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相关产品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（含验光配镜产品、视功能及斜弱视训练相关产品与配套设备），并承担相应的维护、更新与耗材保障，确保设备性能与产品供应满足临床与训练需要。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（四）公益性服务要求 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定期举办</w:t>
      </w:r>
      <w:r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  <w:t>眼健康科普讲座与患者/家长座谈会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开设</w:t>
      </w:r>
      <w:r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  <w:t>专家门诊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，组织开展</w:t>
      </w:r>
      <w:r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  <w:t>义诊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活动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配合我院及教育、卫健部门，</w:t>
      </w:r>
      <w:r>
        <w:rPr>
          <w:rStyle w:val="7"/>
          <w:rFonts w:hint="eastAsia" w:ascii="仿宋_GB2312" w:hAnsi="仿宋_GB2312" w:eastAsia="仿宋_GB2312" w:cs="仿宋_GB2312"/>
          <w:b w:val="0"/>
          <w:bCs/>
          <w:sz w:val="32"/>
          <w:szCs w:val="32"/>
        </w:rPr>
        <w:t>协助开展学生视力普查（普筛）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，并建立筛查、转诊、随访机制。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（五）管理与考核要求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合作方须遵守我院医疗质量、院感、收费、信息、药品器械及宣传等各项管理制度，接受我院业务考核与监督。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（六）场地位于邛崃市妇幼保健院门诊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三楼视光中心，可现场踏勘。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EB39F7"/>
    <w:multiLevelType w:val="singleLevel"/>
    <w:tmpl w:val="95EB39F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D21A42A5"/>
    <w:multiLevelType w:val="singleLevel"/>
    <w:tmpl w:val="D21A42A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18BE622B"/>
    <w:multiLevelType w:val="singleLevel"/>
    <w:tmpl w:val="18BE622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0765E"/>
    <w:rsid w:val="29AF50D9"/>
    <w:rsid w:val="45B75A3B"/>
    <w:rsid w:val="48345432"/>
    <w:rsid w:val="4D5F10D0"/>
    <w:rsid w:val="6581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2022-04-12T02:15:00Z</dcterms:created>
  <dc:creator>dell</dc:creator>
  <cp:lastModifiedBy>Administrator</cp:lastModifiedBy>
  <dcterms:modified xsi:type="dcterms:W3CDTF">2026-11-04T06:03:25Z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8A3BEDEBE63F4110BAC6297477934B02</vt:lpwstr>
  </property>
</Properties>
</file>